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B046" w14:textId="63050965" w:rsidR="00E22EA6" w:rsidRPr="00755BDD" w:rsidRDefault="00E22EA6" w:rsidP="00E22EA6">
      <w:pPr>
        <w:pStyle w:val="StandardWeb"/>
        <w:shd w:val="clear" w:color="auto" w:fill="FFFFFF"/>
        <w:spacing w:before="0" w:beforeAutospacing="0" w:after="150" w:afterAutospacing="0"/>
        <w:jc w:val="both"/>
        <w:rPr>
          <w:rFonts w:ascii="Arial" w:hAnsi="Arial" w:cs="Arial"/>
          <w:color w:val="000000" w:themeColor="text1"/>
        </w:rPr>
      </w:pPr>
      <w:r w:rsidRPr="004874AA">
        <w:rPr>
          <w:rFonts w:ascii="Arial" w:hAnsi="Arial" w:cs="Arial"/>
          <w:noProof/>
          <w:color w:val="535353"/>
          <w:sz w:val="21"/>
          <w:szCs w:val="21"/>
        </w:rPr>
        <mc:AlternateContent>
          <mc:Choice Requires="wps">
            <w:drawing>
              <wp:anchor distT="0" distB="0" distL="114300" distR="114300" simplePos="0" relativeHeight="251661312" behindDoc="0" locked="0" layoutInCell="1" allowOverlap="1" wp14:anchorId="0A7325FA" wp14:editId="556FDC60">
                <wp:simplePos x="0" y="0"/>
                <wp:positionH relativeFrom="column">
                  <wp:posOffset>-899795</wp:posOffset>
                </wp:positionH>
                <wp:positionV relativeFrom="paragraph">
                  <wp:posOffset>-1631356</wp:posOffset>
                </wp:positionV>
                <wp:extent cx="7559040" cy="759031"/>
                <wp:effectExtent l="0" t="0" r="10160" b="317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040" cy="759031"/>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09DC442" w14:textId="77777777" w:rsidR="00E22EA6" w:rsidRDefault="00E22EA6" w:rsidP="00E22EA6">
                            <w:pPr>
                              <w:jc w:val="center"/>
                              <w:rPr>
                                <w:rFonts w:ascii="Arial" w:hAnsi="Arial" w:cs="Arial"/>
                                <w:b/>
                                <w:sz w:val="32"/>
                                <w:szCs w:val="32"/>
                              </w:rPr>
                            </w:pPr>
                          </w:p>
                          <w:p w14:paraId="5F7EE96C" w14:textId="20324E79" w:rsidR="00E22EA6" w:rsidRPr="00535D8E" w:rsidRDefault="00755BDD" w:rsidP="00755BDD">
                            <w:pPr>
                              <w:jc w:val="center"/>
                              <w:rPr>
                                <w:rFonts w:ascii="Arial" w:hAnsi="Arial" w:cs="Arial"/>
                                <w:b/>
                                <w:sz w:val="28"/>
                                <w:szCs w:val="28"/>
                              </w:rPr>
                            </w:pPr>
                            <w:r w:rsidRPr="00755BDD">
                              <w:rPr>
                                <w:rFonts w:ascii="Arial" w:hAnsi="Arial" w:cs="Arial"/>
                                <w:b/>
                                <w:sz w:val="28"/>
                                <w:szCs w:val="28"/>
                              </w:rPr>
                              <w:t xml:space="preserve">DTB verlängert erfolgreiche Kooperation mit </w:t>
                            </w:r>
                            <w:proofErr w:type="spellStart"/>
                            <w:r w:rsidRPr="00755BDD">
                              <w:rPr>
                                <w:rFonts w:ascii="Arial" w:hAnsi="Arial" w:cs="Arial"/>
                                <w:b/>
                                <w:sz w:val="28"/>
                                <w:szCs w:val="28"/>
                              </w:rPr>
                              <w:t>Generali</w:t>
                            </w:r>
                            <w:proofErr w:type="spellEnd"/>
                            <w:r w:rsidRPr="00755BDD">
                              <w:rPr>
                                <w:rFonts w:ascii="Arial" w:hAnsi="Arial" w:cs="Arial"/>
                                <w:b/>
                                <w:sz w:val="28"/>
                                <w:szCs w:val="28"/>
                              </w:rPr>
                              <w:t xml:space="preserve"> Deutschland AG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325FA" id="_x0000_t202" coordsize="21600,21600" o:spt="202" path="m,l,21600r21600,l21600,xe">
                <v:stroke joinstyle="miter"/>
                <v:path gradientshapeok="t" o:connecttype="rect"/>
              </v:shapetype>
              <v:shape id="Textfeld 4" o:spid="_x0000_s1026" type="#_x0000_t202" style="position:absolute;left:0;text-align:left;margin-left:-70.85pt;margin-top:-128.45pt;width:595.2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" filled="f" stroked="f">
                <v:textbox inset="0,0,0,0">
                  <w:txbxContent>
                    <w:p w14:paraId="209DC442" w14:textId="77777777" w:rsidR="00E22EA6" w:rsidRDefault="00E22EA6" w:rsidP="00E22EA6">
                      <w:pPr>
                        <w:jc w:val="center"/>
                        <w:rPr>
                          <w:rFonts w:ascii="Arial" w:hAnsi="Arial" w:cs="Arial"/>
                          <w:b/>
                          <w:sz w:val="32"/>
                          <w:szCs w:val="32"/>
                        </w:rPr>
                      </w:pPr>
                    </w:p>
                    <w:p w14:paraId="5F7EE96C" w14:textId="20324E79" w:rsidR="00E22EA6" w:rsidRPr="00535D8E" w:rsidRDefault="00755BDD" w:rsidP="00755BDD">
                      <w:pPr>
                        <w:jc w:val="center"/>
                        <w:rPr>
                          <w:rFonts w:ascii="Arial" w:hAnsi="Arial" w:cs="Arial"/>
                          <w:b/>
                          <w:sz w:val="28"/>
                          <w:szCs w:val="28"/>
                        </w:rPr>
                      </w:pPr>
                      <w:r w:rsidRPr="00755BDD">
                        <w:rPr>
                          <w:rFonts w:ascii="Arial" w:hAnsi="Arial" w:cs="Arial"/>
                          <w:b/>
                          <w:sz w:val="28"/>
                          <w:szCs w:val="28"/>
                        </w:rPr>
                        <w:t xml:space="preserve">DTB verlängert erfolgreiche Kooperation mit </w:t>
                      </w:r>
                      <w:proofErr w:type="spellStart"/>
                      <w:r w:rsidRPr="00755BDD">
                        <w:rPr>
                          <w:rFonts w:ascii="Arial" w:hAnsi="Arial" w:cs="Arial"/>
                          <w:b/>
                          <w:sz w:val="28"/>
                          <w:szCs w:val="28"/>
                        </w:rPr>
                        <w:t>Generali</w:t>
                      </w:r>
                      <w:proofErr w:type="spellEnd"/>
                      <w:r w:rsidRPr="00755BDD">
                        <w:rPr>
                          <w:rFonts w:ascii="Arial" w:hAnsi="Arial" w:cs="Arial"/>
                          <w:b/>
                          <w:sz w:val="28"/>
                          <w:szCs w:val="28"/>
                        </w:rPr>
                        <w:t xml:space="preserve"> Deutschland AG</w:t>
                      </w:r>
                    </w:p>
                  </w:txbxContent>
                </v:textbox>
              </v:shape>
            </w:pict>
          </mc:Fallback>
        </mc:AlternateContent>
      </w:r>
      <w:r w:rsidRPr="00755BDD">
        <w:rPr>
          <w:rFonts w:ascii="Arial" w:hAnsi="Arial" w:cs="Arial"/>
          <w:b/>
          <w:color w:val="000000" w:themeColor="text1"/>
        </w:rPr>
        <w:t xml:space="preserve">Hamburg, </w:t>
      </w:r>
      <w:r w:rsidR="00755BDD" w:rsidRPr="00755BDD">
        <w:rPr>
          <w:rFonts w:ascii="Arial" w:hAnsi="Arial" w:cs="Arial"/>
          <w:b/>
          <w:color w:val="000000" w:themeColor="text1"/>
        </w:rPr>
        <w:t>5</w:t>
      </w:r>
      <w:r w:rsidRPr="00755BDD">
        <w:rPr>
          <w:rFonts w:ascii="Arial" w:hAnsi="Arial" w:cs="Arial"/>
          <w:b/>
          <w:color w:val="000000" w:themeColor="text1"/>
        </w:rPr>
        <w:t xml:space="preserve">. </w:t>
      </w:r>
      <w:r w:rsidR="00755BDD" w:rsidRPr="00755BDD">
        <w:rPr>
          <w:rFonts w:ascii="Arial" w:hAnsi="Arial" w:cs="Arial"/>
          <w:b/>
          <w:color w:val="000000" w:themeColor="text1"/>
        </w:rPr>
        <w:t>Januar</w:t>
      </w:r>
      <w:r w:rsidRPr="00755BDD">
        <w:rPr>
          <w:rFonts w:ascii="Arial" w:hAnsi="Arial" w:cs="Arial"/>
          <w:b/>
          <w:color w:val="000000" w:themeColor="text1"/>
        </w:rPr>
        <w:t xml:space="preserve"> 202</w:t>
      </w:r>
      <w:r w:rsidR="00803D7F" w:rsidRPr="00755BDD">
        <w:rPr>
          <w:rFonts w:ascii="Arial" w:hAnsi="Arial" w:cs="Arial"/>
          <w:b/>
          <w:color w:val="000000" w:themeColor="text1"/>
        </w:rPr>
        <w:t>3</w:t>
      </w:r>
      <w:r w:rsidRPr="00755BDD">
        <w:rPr>
          <w:rFonts w:ascii="Arial" w:hAnsi="Arial" w:cs="Arial"/>
          <w:b/>
          <w:color w:val="000000" w:themeColor="text1"/>
        </w:rPr>
        <w:t xml:space="preserve"> – </w:t>
      </w:r>
      <w:r w:rsidR="00755BDD" w:rsidRPr="00755BDD">
        <w:rPr>
          <w:rFonts w:ascii="Arial" w:hAnsi="Arial" w:cs="Arial"/>
          <w:color w:val="000000" w:themeColor="text1"/>
        </w:rPr>
        <w:t xml:space="preserve">Der Deutsche Tennis Bund (DTB) erweitert seine seit 2020 bestehende Zusammenarbeit mit der </w:t>
      </w:r>
      <w:proofErr w:type="spellStart"/>
      <w:r w:rsidR="00755BDD" w:rsidRPr="00755BDD">
        <w:rPr>
          <w:rFonts w:ascii="Arial" w:hAnsi="Arial" w:cs="Arial"/>
          <w:color w:val="000000" w:themeColor="text1"/>
        </w:rPr>
        <w:t>Generali</w:t>
      </w:r>
      <w:proofErr w:type="spellEnd"/>
      <w:r w:rsidR="00755BDD" w:rsidRPr="00755BDD">
        <w:rPr>
          <w:rFonts w:ascii="Arial" w:hAnsi="Arial" w:cs="Arial"/>
          <w:color w:val="000000" w:themeColor="text1"/>
        </w:rPr>
        <w:t xml:space="preserve"> Deutschland AG um weitere zwei Jahre bis Ende 2024. Im Zuge dessen wird die Partnerschaft in der Förderung des Breitensports gezielt ausgebaut und </w:t>
      </w:r>
      <w:proofErr w:type="spellStart"/>
      <w:r w:rsidR="00755BDD" w:rsidRPr="00755BDD">
        <w:rPr>
          <w:rFonts w:ascii="Arial" w:hAnsi="Arial" w:cs="Arial"/>
          <w:color w:val="000000" w:themeColor="text1"/>
        </w:rPr>
        <w:t>Generali</w:t>
      </w:r>
      <w:proofErr w:type="spellEnd"/>
      <w:r w:rsidR="00755BDD" w:rsidRPr="00755BDD">
        <w:rPr>
          <w:rFonts w:ascii="Arial" w:hAnsi="Arial" w:cs="Arial"/>
          <w:color w:val="000000" w:themeColor="text1"/>
        </w:rPr>
        <w:t xml:space="preserve"> wird neben der bestehenden Partnerschaft mit fünf Landesverbänden ab 2023 Offizieller Versicherungspartner aller 17 Landesverbände des DTB.</w:t>
      </w:r>
    </w:p>
    <w:p w14:paraId="30C8716E" w14:textId="719BC67F" w:rsidR="00755BDD" w:rsidRDefault="00755BDD" w:rsidP="00755BDD">
      <w:pPr>
        <w:pStyle w:val="StandardWeb"/>
        <w:shd w:val="clear" w:color="auto" w:fill="FFFFFF"/>
        <w:spacing w:after="150"/>
        <w:jc w:val="both"/>
        <w:rPr>
          <w:rFonts w:ascii="Arial" w:hAnsi="Arial" w:cs="Arial"/>
          <w:color w:val="000000" w:themeColor="text1"/>
        </w:rPr>
      </w:pPr>
      <w:r w:rsidRPr="00755BDD">
        <w:rPr>
          <w:rFonts w:ascii="Arial" w:hAnsi="Arial" w:cs="Arial"/>
          <w:color w:val="000000" w:themeColor="text1"/>
        </w:rPr>
        <w:t xml:space="preserve">Zu Beginn der Partnerschaft mit dem DTB, Anfang 2020, hatten sich der DTB gemeinsam </w:t>
      </w:r>
      <w:r w:rsidR="004F1B3B">
        <w:rPr>
          <w:rFonts w:ascii="Arial" w:hAnsi="Arial" w:cs="Arial"/>
          <w:color w:val="000000" w:themeColor="text1"/>
        </w:rPr>
        <w:t xml:space="preserve">mit </w:t>
      </w:r>
      <w:r w:rsidRPr="00755BDD">
        <w:rPr>
          <w:rFonts w:ascii="Arial" w:hAnsi="Arial" w:cs="Arial"/>
          <w:color w:val="000000" w:themeColor="text1"/>
        </w:rPr>
        <w:t xml:space="preserve">der </w:t>
      </w:r>
      <w:proofErr w:type="spellStart"/>
      <w:r w:rsidRPr="00755BDD">
        <w:rPr>
          <w:rFonts w:ascii="Arial" w:hAnsi="Arial" w:cs="Arial"/>
          <w:color w:val="000000" w:themeColor="text1"/>
        </w:rPr>
        <w:t>Generali</w:t>
      </w:r>
      <w:proofErr w:type="spellEnd"/>
      <w:r w:rsidRPr="00755BDD">
        <w:rPr>
          <w:rFonts w:ascii="Arial" w:hAnsi="Arial" w:cs="Arial"/>
          <w:color w:val="000000" w:themeColor="text1"/>
        </w:rPr>
        <w:t xml:space="preserve"> hohe Ziele gesetzt:</w:t>
      </w:r>
    </w:p>
    <w:p w14:paraId="0082AB1B" w14:textId="77777777" w:rsidR="00755BDD" w:rsidRDefault="00755BDD" w:rsidP="00755BDD">
      <w:pPr>
        <w:pStyle w:val="StandardWeb"/>
        <w:numPr>
          <w:ilvl w:val="0"/>
          <w:numId w:val="3"/>
        </w:numPr>
        <w:shd w:val="clear" w:color="auto" w:fill="FFFFFF"/>
        <w:spacing w:after="150"/>
        <w:jc w:val="both"/>
        <w:rPr>
          <w:rFonts w:ascii="Arial" w:hAnsi="Arial" w:cs="Arial"/>
          <w:color w:val="000000" w:themeColor="text1"/>
        </w:rPr>
      </w:pPr>
      <w:r w:rsidRPr="00755BDD">
        <w:rPr>
          <w:rFonts w:ascii="Arial" w:hAnsi="Arial" w:cs="Arial"/>
          <w:color w:val="000000" w:themeColor="text1"/>
        </w:rPr>
        <w:t>vorhandene Hürden im Tennissport abbauen,</w:t>
      </w:r>
    </w:p>
    <w:p w14:paraId="041EA411" w14:textId="77777777" w:rsidR="00755BDD" w:rsidRDefault="00755BDD" w:rsidP="00755BDD">
      <w:pPr>
        <w:pStyle w:val="StandardWeb"/>
        <w:numPr>
          <w:ilvl w:val="0"/>
          <w:numId w:val="3"/>
        </w:numPr>
        <w:shd w:val="clear" w:color="auto" w:fill="FFFFFF"/>
        <w:spacing w:after="150"/>
        <w:jc w:val="both"/>
        <w:rPr>
          <w:rFonts w:ascii="Arial" w:hAnsi="Arial" w:cs="Arial"/>
          <w:color w:val="000000" w:themeColor="text1"/>
        </w:rPr>
      </w:pPr>
      <w:r w:rsidRPr="00755BDD">
        <w:rPr>
          <w:rFonts w:ascii="Arial" w:hAnsi="Arial" w:cs="Arial"/>
          <w:color w:val="000000" w:themeColor="text1"/>
        </w:rPr>
        <w:t>den Zugang in der Breite erleichtern und</w:t>
      </w:r>
    </w:p>
    <w:p w14:paraId="69DB6A48" w14:textId="77BF61FA" w:rsidR="00755BDD" w:rsidRPr="00755BDD" w:rsidRDefault="00755BDD" w:rsidP="00755BDD">
      <w:pPr>
        <w:pStyle w:val="StandardWeb"/>
        <w:numPr>
          <w:ilvl w:val="0"/>
          <w:numId w:val="3"/>
        </w:numPr>
        <w:shd w:val="clear" w:color="auto" w:fill="FFFFFF"/>
        <w:spacing w:after="150"/>
        <w:jc w:val="both"/>
        <w:rPr>
          <w:rFonts w:ascii="Arial" w:hAnsi="Arial" w:cs="Arial"/>
          <w:color w:val="000000" w:themeColor="text1"/>
        </w:rPr>
      </w:pPr>
      <w:r w:rsidRPr="00755BDD">
        <w:rPr>
          <w:rFonts w:ascii="Arial" w:hAnsi="Arial" w:cs="Arial"/>
          <w:color w:val="000000" w:themeColor="text1"/>
        </w:rPr>
        <w:t>Tennis noch attraktiver positionieren.</w:t>
      </w:r>
    </w:p>
    <w:p w14:paraId="18E38BDA" w14:textId="1729C441" w:rsidR="004F1B3B" w:rsidRPr="004F1B3B" w:rsidRDefault="004F1B3B" w:rsidP="004F1B3B">
      <w:pPr>
        <w:pStyle w:val="StandardWeb"/>
        <w:shd w:val="clear" w:color="auto" w:fill="FFFFFF"/>
        <w:spacing w:after="150"/>
        <w:jc w:val="both"/>
        <w:rPr>
          <w:rFonts w:ascii="Arial" w:hAnsi="Arial" w:cs="Arial"/>
          <w:color w:val="000000" w:themeColor="text1"/>
        </w:rPr>
      </w:pPr>
      <w:r w:rsidRPr="004F1B3B">
        <w:rPr>
          <w:rFonts w:ascii="Arial" w:hAnsi="Arial" w:cs="Arial"/>
          <w:color w:val="000000" w:themeColor="text1"/>
        </w:rPr>
        <w:t>Um diese Ziele zu erreichen, wurde unter anderem das bestehende Projekt „Deutschland spielt Tennis“ unterstützt sowie die neue Initiative „</w:t>
      </w:r>
      <w:proofErr w:type="spellStart"/>
      <w:r w:rsidRPr="004F1B3B">
        <w:rPr>
          <w:rFonts w:ascii="Arial" w:hAnsi="Arial" w:cs="Arial"/>
          <w:color w:val="000000" w:themeColor="text1"/>
        </w:rPr>
        <w:t>Generali</w:t>
      </w:r>
      <w:proofErr w:type="spellEnd"/>
      <w:r w:rsidRPr="004F1B3B">
        <w:rPr>
          <w:rFonts w:ascii="Arial" w:hAnsi="Arial" w:cs="Arial"/>
          <w:color w:val="000000" w:themeColor="text1"/>
        </w:rPr>
        <w:t xml:space="preserve"> Tennis Starter“ entwickelt. Beide Projekte zielen auf Mitgliederansprache, Mitgliedergewinnung und den einfachen Zugang zum Tennis ab. Von Jahr zu Jahr konnten immer höhere Teilnehmerzahlen erreicht werden. </w:t>
      </w:r>
    </w:p>
    <w:p w14:paraId="72DFEC89" w14:textId="385ABC3E" w:rsidR="004F1B3B" w:rsidRPr="004F1B3B" w:rsidRDefault="004F1B3B" w:rsidP="004F1B3B">
      <w:pPr>
        <w:pStyle w:val="StandardWeb"/>
        <w:shd w:val="clear" w:color="auto" w:fill="FFFFFF"/>
        <w:spacing w:after="150"/>
        <w:jc w:val="both"/>
        <w:rPr>
          <w:rFonts w:ascii="Arial" w:hAnsi="Arial" w:cs="Arial"/>
          <w:color w:val="000000" w:themeColor="text1"/>
        </w:rPr>
      </w:pPr>
      <w:r w:rsidRPr="004F1B3B">
        <w:rPr>
          <w:rFonts w:ascii="Arial" w:hAnsi="Arial" w:cs="Arial"/>
          <w:color w:val="000000" w:themeColor="text1"/>
        </w:rPr>
        <w:t>Ebenfalls wurde in diesem Jahr ein Projekt initialisiert, das Vereine auf lokaler Ebene unterstützt. Somit konnten nicht nur die gesetzten Ziele erreicht, sondern auch ein Anteil zu den seit drei Jahren steigenden Mitgliederzahlen des DTB um insgesamt 5 Prozent (2020-2022) beigetragen werden.</w:t>
      </w:r>
    </w:p>
    <w:p w14:paraId="04461DF0" w14:textId="0BF46D12" w:rsidR="004F1B3B" w:rsidRPr="004F1B3B" w:rsidRDefault="004F1B3B" w:rsidP="004F1B3B">
      <w:pPr>
        <w:pStyle w:val="StandardWeb"/>
        <w:shd w:val="clear" w:color="auto" w:fill="FFFFFF"/>
        <w:spacing w:after="150"/>
        <w:jc w:val="both"/>
        <w:rPr>
          <w:rFonts w:ascii="Arial" w:hAnsi="Arial" w:cs="Arial"/>
          <w:b/>
          <w:color w:val="000000" w:themeColor="text1"/>
        </w:rPr>
      </w:pPr>
      <w:r w:rsidRPr="004F1B3B">
        <w:rPr>
          <w:rFonts w:ascii="Arial" w:hAnsi="Arial" w:cs="Arial"/>
          <w:b/>
          <w:color w:val="000000" w:themeColor="text1"/>
        </w:rPr>
        <w:t xml:space="preserve">Das Engagement der </w:t>
      </w:r>
      <w:proofErr w:type="spellStart"/>
      <w:r w:rsidRPr="004F1B3B">
        <w:rPr>
          <w:rFonts w:ascii="Arial" w:hAnsi="Arial" w:cs="Arial"/>
          <w:b/>
          <w:color w:val="000000" w:themeColor="text1"/>
        </w:rPr>
        <w:t>Generali</w:t>
      </w:r>
      <w:proofErr w:type="spellEnd"/>
      <w:r w:rsidRPr="004F1B3B">
        <w:rPr>
          <w:rFonts w:ascii="Arial" w:hAnsi="Arial" w:cs="Arial"/>
          <w:b/>
          <w:color w:val="000000" w:themeColor="text1"/>
        </w:rPr>
        <w:t xml:space="preserve"> ab 2023</w:t>
      </w:r>
    </w:p>
    <w:p w14:paraId="74AB87C4" w14:textId="3B08F726" w:rsidR="004F1B3B" w:rsidRPr="004F1B3B" w:rsidRDefault="004F1B3B" w:rsidP="004F1B3B">
      <w:pPr>
        <w:pStyle w:val="StandardWeb"/>
        <w:shd w:val="clear" w:color="auto" w:fill="FFFFFF"/>
        <w:spacing w:after="150"/>
        <w:jc w:val="both"/>
        <w:rPr>
          <w:rFonts w:ascii="Arial" w:hAnsi="Arial" w:cs="Arial"/>
          <w:color w:val="000000" w:themeColor="text1"/>
        </w:rPr>
      </w:pPr>
      <w:r w:rsidRPr="004F1B3B">
        <w:rPr>
          <w:rFonts w:ascii="Arial" w:hAnsi="Arial" w:cs="Arial"/>
          <w:color w:val="000000" w:themeColor="text1"/>
        </w:rPr>
        <w:t xml:space="preserve">Um den positiven Trend fortzuhalten, weitet die </w:t>
      </w:r>
      <w:proofErr w:type="spellStart"/>
      <w:r w:rsidRPr="004F1B3B">
        <w:rPr>
          <w:rFonts w:ascii="Arial" w:hAnsi="Arial" w:cs="Arial"/>
          <w:color w:val="000000" w:themeColor="text1"/>
        </w:rPr>
        <w:t>Generali</w:t>
      </w:r>
      <w:proofErr w:type="spellEnd"/>
      <w:r w:rsidRPr="004F1B3B">
        <w:rPr>
          <w:rFonts w:ascii="Arial" w:hAnsi="Arial" w:cs="Arial"/>
          <w:color w:val="000000" w:themeColor="text1"/>
        </w:rPr>
        <w:t xml:space="preserve"> ihre Partnerschaft gezielt aus und wird Offizieller Versicherungspartner aller 17 Landesverbände des DTB. Auch 2023 ziert die </w:t>
      </w:r>
      <w:proofErr w:type="spellStart"/>
      <w:r w:rsidRPr="004F1B3B">
        <w:rPr>
          <w:rFonts w:ascii="Arial" w:hAnsi="Arial" w:cs="Arial"/>
          <w:color w:val="000000" w:themeColor="text1"/>
        </w:rPr>
        <w:t>Generali</w:t>
      </w:r>
      <w:proofErr w:type="spellEnd"/>
      <w:r w:rsidRPr="004F1B3B">
        <w:rPr>
          <w:rFonts w:ascii="Arial" w:hAnsi="Arial" w:cs="Arial"/>
          <w:color w:val="000000" w:themeColor="text1"/>
        </w:rPr>
        <w:t xml:space="preserve"> weiterhin den offiziellen Spielball des DTB, der unter anderen in den Tennis-Bundesligen gespielt wird. Neu dazu kommt der bundesweit erhältliche Dunlop Trainerball. In all ihren Aktivitäten wird die </w:t>
      </w:r>
      <w:proofErr w:type="spellStart"/>
      <w:r w:rsidRPr="004F1B3B">
        <w:rPr>
          <w:rFonts w:ascii="Arial" w:hAnsi="Arial" w:cs="Arial"/>
          <w:color w:val="000000" w:themeColor="text1"/>
        </w:rPr>
        <w:t>Generali</w:t>
      </w:r>
      <w:proofErr w:type="spellEnd"/>
      <w:r w:rsidRPr="004F1B3B">
        <w:rPr>
          <w:rFonts w:ascii="Arial" w:hAnsi="Arial" w:cs="Arial"/>
          <w:color w:val="000000" w:themeColor="text1"/>
        </w:rPr>
        <w:t xml:space="preserve"> von ihrem exklusiven Vertriebspartner der Deutschen Vermögensberatung tatkräftig und partnerschaftlich unterstützt.</w:t>
      </w:r>
    </w:p>
    <w:p w14:paraId="384C5C77" w14:textId="61FE3BB4" w:rsidR="004F1B3B" w:rsidRPr="004F1B3B" w:rsidRDefault="004F1B3B" w:rsidP="004F1B3B">
      <w:pPr>
        <w:pStyle w:val="StandardWeb"/>
        <w:shd w:val="clear" w:color="auto" w:fill="FFFFFF"/>
        <w:spacing w:after="150"/>
        <w:jc w:val="both"/>
        <w:rPr>
          <w:rFonts w:ascii="Arial" w:hAnsi="Arial" w:cs="Arial"/>
          <w:color w:val="000000" w:themeColor="text1"/>
        </w:rPr>
      </w:pPr>
      <w:r w:rsidRPr="004F1B3B">
        <w:rPr>
          <w:rFonts w:ascii="Arial" w:hAnsi="Arial" w:cs="Arial"/>
          <w:color w:val="000000" w:themeColor="text1"/>
        </w:rPr>
        <w:lastRenderedPageBreak/>
        <w:t xml:space="preserve">„Wir freuen uns sehr darüber, dass die </w:t>
      </w:r>
      <w:proofErr w:type="spellStart"/>
      <w:r w:rsidRPr="004F1B3B">
        <w:rPr>
          <w:rFonts w:ascii="Arial" w:hAnsi="Arial" w:cs="Arial"/>
          <w:color w:val="000000" w:themeColor="text1"/>
        </w:rPr>
        <w:t>Generali</w:t>
      </w:r>
      <w:proofErr w:type="spellEnd"/>
      <w:r w:rsidRPr="004F1B3B">
        <w:rPr>
          <w:rFonts w:ascii="Arial" w:hAnsi="Arial" w:cs="Arial"/>
          <w:color w:val="000000" w:themeColor="text1"/>
        </w:rPr>
        <w:t xml:space="preserve"> und die DVAG ihre Partnerschaft im Deutschen Tennis verlängern und sogar weiter ausbauen. Mit dem DTB und all seinen 17 Landesverbänden können wir die Kräfte bündeln und die Basis stärken“, sagt Raik </w:t>
      </w:r>
      <w:proofErr w:type="spellStart"/>
      <w:r w:rsidRPr="004F1B3B">
        <w:rPr>
          <w:rFonts w:ascii="Arial" w:hAnsi="Arial" w:cs="Arial"/>
          <w:color w:val="000000" w:themeColor="text1"/>
        </w:rPr>
        <w:t>Packeiser</w:t>
      </w:r>
      <w:proofErr w:type="spellEnd"/>
      <w:r w:rsidRPr="004F1B3B">
        <w:rPr>
          <w:rFonts w:ascii="Arial" w:hAnsi="Arial" w:cs="Arial"/>
          <w:color w:val="000000" w:themeColor="text1"/>
        </w:rPr>
        <w:t xml:space="preserve">, Vizepräsident des Deutschen Tennis Bundes. </w:t>
      </w:r>
    </w:p>
    <w:p w14:paraId="2C519CF9" w14:textId="648412AD" w:rsidR="00755BDD" w:rsidRDefault="004F1B3B" w:rsidP="004F1B3B">
      <w:pPr>
        <w:pStyle w:val="StandardWeb"/>
        <w:shd w:val="clear" w:color="auto" w:fill="FFFFFF"/>
        <w:spacing w:before="0" w:beforeAutospacing="0" w:after="150" w:afterAutospacing="0"/>
        <w:jc w:val="both"/>
        <w:rPr>
          <w:rFonts w:ascii="Arial" w:hAnsi="Arial" w:cs="Arial"/>
          <w:color w:val="000000" w:themeColor="text1"/>
        </w:rPr>
      </w:pPr>
      <w:r w:rsidRPr="004F1B3B">
        <w:rPr>
          <w:rFonts w:ascii="Arial" w:hAnsi="Arial" w:cs="Arial"/>
          <w:color w:val="000000" w:themeColor="text1"/>
        </w:rPr>
        <w:t xml:space="preserve">Wir Landesverbände sind sehr stolz darauf, dass der DTB mit </w:t>
      </w:r>
      <w:proofErr w:type="spellStart"/>
      <w:r w:rsidRPr="004F1B3B">
        <w:rPr>
          <w:rFonts w:ascii="Arial" w:hAnsi="Arial" w:cs="Arial"/>
          <w:color w:val="000000" w:themeColor="text1"/>
        </w:rPr>
        <w:t>Generali</w:t>
      </w:r>
      <w:proofErr w:type="spellEnd"/>
      <w:r w:rsidRPr="004F1B3B">
        <w:rPr>
          <w:rFonts w:ascii="Arial" w:hAnsi="Arial" w:cs="Arial"/>
          <w:color w:val="000000" w:themeColor="text1"/>
        </w:rPr>
        <w:t xml:space="preserve"> eine Partnerschaft eingegangen ist, in die auch die Landesverbände wesentlich integriert sind“, so Dr. Frank </w:t>
      </w:r>
      <w:proofErr w:type="spellStart"/>
      <w:r w:rsidRPr="004F1B3B">
        <w:rPr>
          <w:rFonts w:ascii="Arial" w:hAnsi="Arial" w:cs="Arial"/>
          <w:color w:val="000000" w:themeColor="text1"/>
        </w:rPr>
        <w:t>Intert</w:t>
      </w:r>
      <w:proofErr w:type="spellEnd"/>
      <w:r w:rsidRPr="004F1B3B">
        <w:rPr>
          <w:rFonts w:ascii="Arial" w:hAnsi="Arial" w:cs="Arial"/>
          <w:color w:val="000000" w:themeColor="text1"/>
        </w:rPr>
        <w:t>, Vorsitzender des Bundesausschusses.</w:t>
      </w:r>
    </w:p>
    <w:p w14:paraId="5B299D2E" w14:textId="667FE5F8" w:rsidR="00755BDD" w:rsidRDefault="00755BDD" w:rsidP="00755BDD">
      <w:pPr>
        <w:pStyle w:val="StandardWeb"/>
        <w:shd w:val="clear" w:color="auto" w:fill="FFFFFF"/>
        <w:spacing w:before="0" w:beforeAutospacing="0" w:after="150" w:afterAutospacing="0"/>
        <w:jc w:val="both"/>
        <w:rPr>
          <w:rFonts w:ascii="Arial" w:hAnsi="Arial" w:cs="Arial"/>
          <w:color w:val="000000" w:themeColor="text1"/>
        </w:rPr>
      </w:pPr>
    </w:p>
    <w:p w14:paraId="53A64963" w14:textId="2D5A4331" w:rsidR="00755BDD" w:rsidRDefault="00755BDD" w:rsidP="00755BDD">
      <w:pPr>
        <w:pStyle w:val="StandardWeb"/>
        <w:shd w:val="clear" w:color="auto" w:fill="FFFFFF"/>
        <w:spacing w:before="0" w:beforeAutospacing="0" w:after="150" w:afterAutospacing="0"/>
        <w:jc w:val="both"/>
        <w:rPr>
          <w:rFonts w:ascii="Arial" w:hAnsi="Arial" w:cs="Arial"/>
          <w:color w:val="000000" w:themeColor="text1"/>
        </w:rPr>
      </w:pPr>
    </w:p>
    <w:p w14:paraId="7AD07BAD" w14:textId="2B2583A0" w:rsidR="00755BDD" w:rsidRDefault="00755BDD" w:rsidP="00755BDD">
      <w:pPr>
        <w:pStyle w:val="StandardWeb"/>
        <w:shd w:val="clear" w:color="auto" w:fill="FFFFFF"/>
        <w:spacing w:before="0" w:beforeAutospacing="0" w:after="150" w:afterAutospacing="0"/>
        <w:jc w:val="both"/>
        <w:rPr>
          <w:rFonts w:ascii="Arial" w:hAnsi="Arial" w:cs="Arial"/>
          <w:color w:val="000000" w:themeColor="text1"/>
        </w:rPr>
      </w:pPr>
    </w:p>
    <w:p w14:paraId="59375AA1" w14:textId="3B9CB399" w:rsidR="00755BDD" w:rsidRDefault="00755BDD" w:rsidP="00755BDD">
      <w:pPr>
        <w:pStyle w:val="StandardWeb"/>
        <w:shd w:val="clear" w:color="auto" w:fill="FFFFFF"/>
        <w:spacing w:before="0" w:beforeAutospacing="0" w:after="150" w:afterAutospacing="0"/>
        <w:jc w:val="both"/>
        <w:rPr>
          <w:rFonts w:ascii="Arial" w:hAnsi="Arial" w:cs="Arial"/>
          <w:color w:val="000000" w:themeColor="text1"/>
        </w:rPr>
      </w:pPr>
    </w:p>
    <w:p w14:paraId="05A2B7A6" w14:textId="4E6BFE39" w:rsidR="00755BDD" w:rsidRDefault="00755BDD" w:rsidP="00755BDD">
      <w:pPr>
        <w:pStyle w:val="StandardWeb"/>
        <w:shd w:val="clear" w:color="auto" w:fill="FFFFFF"/>
        <w:spacing w:before="0" w:beforeAutospacing="0" w:after="150" w:afterAutospacing="0"/>
        <w:jc w:val="both"/>
        <w:rPr>
          <w:rFonts w:ascii="Arial" w:hAnsi="Arial" w:cs="Arial"/>
          <w:color w:val="000000" w:themeColor="text1"/>
        </w:rPr>
      </w:pPr>
    </w:p>
    <w:p w14:paraId="20049CE9" w14:textId="71454C7E" w:rsidR="00755BDD" w:rsidRDefault="00755BDD" w:rsidP="00755BDD">
      <w:pPr>
        <w:pStyle w:val="StandardWeb"/>
        <w:shd w:val="clear" w:color="auto" w:fill="FFFFFF"/>
        <w:spacing w:before="0" w:beforeAutospacing="0" w:after="150" w:afterAutospacing="0"/>
        <w:jc w:val="both"/>
        <w:rPr>
          <w:rFonts w:ascii="Arial" w:hAnsi="Arial" w:cs="Arial"/>
          <w:color w:val="000000" w:themeColor="text1"/>
        </w:rPr>
      </w:pPr>
    </w:p>
    <w:p w14:paraId="0A947164" w14:textId="77777777" w:rsidR="004F1B3B" w:rsidRDefault="004F1B3B" w:rsidP="00755BDD">
      <w:pPr>
        <w:pStyle w:val="StandardWeb"/>
        <w:shd w:val="clear" w:color="auto" w:fill="FFFFFF"/>
        <w:spacing w:before="0" w:beforeAutospacing="0" w:after="150" w:afterAutospacing="0"/>
        <w:jc w:val="both"/>
        <w:rPr>
          <w:rFonts w:ascii="Arial" w:hAnsi="Arial" w:cs="Arial"/>
          <w:color w:val="000000" w:themeColor="text1"/>
        </w:rPr>
      </w:pPr>
    </w:p>
    <w:p w14:paraId="3B4AB1D0" w14:textId="77777777" w:rsidR="00755BDD" w:rsidRPr="00755BDD" w:rsidRDefault="00755BDD" w:rsidP="00755BDD">
      <w:pPr>
        <w:pStyle w:val="StandardWeb"/>
        <w:shd w:val="clear" w:color="auto" w:fill="FFFFFF"/>
        <w:spacing w:after="150"/>
        <w:jc w:val="both"/>
        <w:rPr>
          <w:rFonts w:ascii="Arial" w:hAnsi="Arial" w:cs="Arial"/>
          <w:b/>
          <w:color w:val="000000" w:themeColor="text1"/>
          <w:sz w:val="20"/>
          <w:szCs w:val="20"/>
        </w:rPr>
      </w:pPr>
      <w:proofErr w:type="spellStart"/>
      <w:r w:rsidRPr="00755BDD">
        <w:rPr>
          <w:rFonts w:ascii="Arial" w:hAnsi="Arial" w:cs="Arial"/>
          <w:b/>
          <w:color w:val="000000" w:themeColor="text1"/>
          <w:sz w:val="20"/>
          <w:szCs w:val="20"/>
        </w:rPr>
        <w:t>Generali</w:t>
      </w:r>
      <w:proofErr w:type="spellEnd"/>
      <w:r w:rsidRPr="00755BDD">
        <w:rPr>
          <w:rFonts w:ascii="Arial" w:hAnsi="Arial" w:cs="Arial"/>
          <w:b/>
          <w:color w:val="000000" w:themeColor="text1"/>
          <w:sz w:val="20"/>
          <w:szCs w:val="20"/>
        </w:rPr>
        <w:t xml:space="preserve"> in Deutschland</w:t>
      </w:r>
    </w:p>
    <w:p w14:paraId="34860ECF" w14:textId="3B9449A3" w:rsidR="00755BDD" w:rsidRPr="00755BDD" w:rsidRDefault="00755BDD" w:rsidP="00755BDD">
      <w:pPr>
        <w:pStyle w:val="StandardWeb"/>
        <w:shd w:val="clear" w:color="auto" w:fill="FFFFFF"/>
        <w:spacing w:after="150"/>
        <w:jc w:val="both"/>
        <w:rPr>
          <w:rFonts w:ascii="Arial" w:hAnsi="Arial" w:cs="Arial"/>
          <w:b/>
          <w:color w:val="000000" w:themeColor="text1"/>
          <w:sz w:val="20"/>
          <w:szCs w:val="20"/>
        </w:rPr>
      </w:pPr>
      <w:r w:rsidRPr="00755BDD">
        <w:rPr>
          <w:rFonts w:ascii="Arial" w:hAnsi="Arial" w:cs="Arial"/>
          <w:color w:val="000000" w:themeColor="text1"/>
          <w:sz w:val="20"/>
          <w:szCs w:val="20"/>
        </w:rPr>
        <w:t xml:space="preserve">Die </w:t>
      </w:r>
      <w:proofErr w:type="spellStart"/>
      <w:r w:rsidRPr="00755BDD">
        <w:rPr>
          <w:rFonts w:ascii="Arial" w:hAnsi="Arial" w:cs="Arial"/>
          <w:color w:val="000000" w:themeColor="text1"/>
          <w:sz w:val="20"/>
          <w:szCs w:val="20"/>
        </w:rPr>
        <w:t>Generali</w:t>
      </w:r>
      <w:proofErr w:type="spellEnd"/>
      <w:r w:rsidRPr="00755BDD">
        <w:rPr>
          <w:rFonts w:ascii="Arial" w:hAnsi="Arial" w:cs="Arial"/>
          <w:color w:val="000000" w:themeColor="text1"/>
          <w:sz w:val="20"/>
          <w:szCs w:val="20"/>
        </w:rPr>
        <w:t xml:space="preserve"> ist eine der führenden Erstversicherungsgruppen im deutschen Markt mit Beitragseinnahmen von 14,9 Mrd. € und rund 10 Mio. Kunden. Als Teil der internationalen </w:t>
      </w:r>
      <w:proofErr w:type="spellStart"/>
      <w:r w:rsidRPr="00755BDD">
        <w:rPr>
          <w:rFonts w:ascii="Arial" w:hAnsi="Arial" w:cs="Arial"/>
          <w:color w:val="000000" w:themeColor="text1"/>
          <w:sz w:val="20"/>
          <w:szCs w:val="20"/>
        </w:rPr>
        <w:t>Generali</w:t>
      </w:r>
      <w:proofErr w:type="spellEnd"/>
      <w:r w:rsidRPr="00755BDD">
        <w:rPr>
          <w:rFonts w:ascii="Arial" w:hAnsi="Arial" w:cs="Arial"/>
          <w:color w:val="000000" w:themeColor="text1"/>
          <w:sz w:val="20"/>
          <w:szCs w:val="20"/>
        </w:rPr>
        <w:t xml:space="preserve"> Group ist die </w:t>
      </w:r>
      <w:proofErr w:type="spellStart"/>
      <w:r w:rsidRPr="00755BDD">
        <w:rPr>
          <w:rFonts w:ascii="Arial" w:hAnsi="Arial" w:cs="Arial"/>
          <w:color w:val="000000" w:themeColor="text1"/>
          <w:sz w:val="20"/>
          <w:szCs w:val="20"/>
        </w:rPr>
        <w:t>Generali</w:t>
      </w:r>
      <w:proofErr w:type="spellEnd"/>
      <w:r w:rsidRPr="00755BDD">
        <w:rPr>
          <w:rFonts w:ascii="Arial" w:hAnsi="Arial" w:cs="Arial"/>
          <w:color w:val="000000" w:themeColor="text1"/>
          <w:sz w:val="20"/>
          <w:szCs w:val="20"/>
        </w:rPr>
        <w:t xml:space="preserve"> in Deutschland mit den Marken </w:t>
      </w:r>
      <w:proofErr w:type="spellStart"/>
      <w:r w:rsidRPr="00755BDD">
        <w:rPr>
          <w:rFonts w:ascii="Arial" w:hAnsi="Arial" w:cs="Arial"/>
          <w:color w:val="000000" w:themeColor="text1"/>
          <w:sz w:val="20"/>
          <w:szCs w:val="20"/>
        </w:rPr>
        <w:t>Generali</w:t>
      </w:r>
      <w:proofErr w:type="spellEnd"/>
      <w:r w:rsidRPr="00755BDD">
        <w:rPr>
          <w:rFonts w:ascii="Arial" w:hAnsi="Arial" w:cs="Arial"/>
          <w:color w:val="000000" w:themeColor="text1"/>
          <w:sz w:val="20"/>
          <w:szCs w:val="20"/>
        </w:rPr>
        <w:t xml:space="preserve">, </w:t>
      </w:r>
      <w:proofErr w:type="spellStart"/>
      <w:r w:rsidRPr="00755BDD">
        <w:rPr>
          <w:rFonts w:ascii="Arial" w:hAnsi="Arial" w:cs="Arial"/>
          <w:color w:val="000000" w:themeColor="text1"/>
          <w:sz w:val="20"/>
          <w:szCs w:val="20"/>
        </w:rPr>
        <w:t>CosmosDirekt</w:t>
      </w:r>
      <w:proofErr w:type="spellEnd"/>
      <w:r w:rsidRPr="00755BDD">
        <w:rPr>
          <w:rFonts w:ascii="Arial" w:hAnsi="Arial" w:cs="Arial"/>
          <w:color w:val="000000" w:themeColor="text1"/>
          <w:sz w:val="20"/>
          <w:szCs w:val="20"/>
        </w:rPr>
        <w:t xml:space="preserve"> und Dialog in den Segmenten Leben, Kranken und Schaden/Unfall tätig. Ziel der </w:t>
      </w:r>
      <w:proofErr w:type="spellStart"/>
      <w:r w:rsidRPr="00755BDD">
        <w:rPr>
          <w:rFonts w:ascii="Arial" w:hAnsi="Arial" w:cs="Arial"/>
          <w:color w:val="000000" w:themeColor="text1"/>
          <w:sz w:val="20"/>
          <w:szCs w:val="20"/>
        </w:rPr>
        <w:t>Generali</w:t>
      </w:r>
      <w:proofErr w:type="spellEnd"/>
      <w:r w:rsidRPr="00755BDD">
        <w:rPr>
          <w:rFonts w:ascii="Arial" w:hAnsi="Arial" w:cs="Arial"/>
          <w:color w:val="000000" w:themeColor="text1"/>
          <w:sz w:val="20"/>
          <w:szCs w:val="20"/>
        </w:rPr>
        <w:t xml:space="preserve"> ist es, für ihre Kunden ein lebenslanger Partner zu sein, der dank eines hervorragenden Vertriebsnetzes im Exklusiv- und Direktvertrieb sowie im Maklerkanal innovative, individuelle Lösungen und Dienstleistungen anbietet. </w:t>
      </w:r>
      <w:proofErr w:type="spellStart"/>
      <w:r w:rsidRPr="00755BDD">
        <w:rPr>
          <w:rFonts w:ascii="Arial" w:hAnsi="Arial" w:cs="Arial"/>
          <w:color w:val="000000" w:themeColor="text1"/>
          <w:sz w:val="20"/>
          <w:szCs w:val="20"/>
        </w:rPr>
        <w:t>Generali</w:t>
      </w:r>
      <w:proofErr w:type="spellEnd"/>
      <w:r w:rsidRPr="00755BDD">
        <w:rPr>
          <w:rFonts w:ascii="Arial" w:hAnsi="Arial" w:cs="Arial"/>
          <w:color w:val="000000" w:themeColor="text1"/>
          <w:sz w:val="20"/>
          <w:szCs w:val="20"/>
        </w:rPr>
        <w:t xml:space="preserve"> Deutschland gehört zu der im Jahr 2022 neu geschaffenen Business Unit „Deutschland, Österreich und Schweiz“ (DACH). Mit 19,4 Mrd. € Beitragseinnahmen und rund 13 Mio. Kunden ist die neue Business Unit der </w:t>
      </w:r>
      <w:proofErr w:type="spellStart"/>
      <w:r w:rsidRPr="00755BDD">
        <w:rPr>
          <w:rFonts w:ascii="Arial" w:hAnsi="Arial" w:cs="Arial"/>
          <w:color w:val="000000" w:themeColor="text1"/>
          <w:sz w:val="20"/>
          <w:szCs w:val="20"/>
        </w:rPr>
        <w:t>Generali</w:t>
      </w:r>
      <w:proofErr w:type="spellEnd"/>
      <w:r w:rsidRPr="00755BDD">
        <w:rPr>
          <w:rFonts w:ascii="Arial" w:hAnsi="Arial" w:cs="Arial"/>
          <w:color w:val="000000" w:themeColor="text1"/>
          <w:sz w:val="20"/>
          <w:szCs w:val="20"/>
        </w:rPr>
        <w:t xml:space="preserve"> Group eine der führenden Erstversicherungsgruppen in Deutschland, Österreich und der Schweiz.</w:t>
      </w:r>
    </w:p>
    <w:p w14:paraId="15F2F1E5" w14:textId="083378DC" w:rsidR="00755BDD" w:rsidRPr="00755BDD" w:rsidRDefault="008718F2" w:rsidP="00755BDD">
      <w:pPr>
        <w:pStyle w:val="StandardWeb"/>
        <w:shd w:val="clear" w:color="auto" w:fill="FFFFFF"/>
        <w:spacing w:after="150"/>
        <w:jc w:val="both"/>
        <w:rPr>
          <w:rFonts w:ascii="Arial" w:hAnsi="Arial" w:cs="Arial"/>
          <w:color w:val="000000" w:themeColor="text1"/>
          <w:sz w:val="20"/>
          <w:szCs w:val="20"/>
        </w:rPr>
      </w:pPr>
      <w:hyperlink r:id="rId10" w:history="1">
        <w:r w:rsidR="00755BDD" w:rsidRPr="00755BDD">
          <w:rPr>
            <w:rStyle w:val="Hyperlink"/>
            <w:rFonts w:ascii="Arial" w:hAnsi="Arial" w:cs="Arial"/>
            <w:sz w:val="20"/>
            <w:szCs w:val="20"/>
          </w:rPr>
          <w:t>www.generali.de</w:t>
        </w:r>
      </w:hyperlink>
    </w:p>
    <w:p w14:paraId="5EBEC975" w14:textId="77777777" w:rsidR="004F1B3B" w:rsidRDefault="008718F2" w:rsidP="00755BDD">
      <w:pPr>
        <w:pStyle w:val="StandardWeb"/>
        <w:shd w:val="clear" w:color="auto" w:fill="FFFFFF"/>
        <w:spacing w:after="150"/>
        <w:jc w:val="both"/>
        <w:rPr>
          <w:rFonts w:ascii="Arial" w:hAnsi="Arial" w:cs="Arial"/>
          <w:color w:val="000000" w:themeColor="text1"/>
          <w:sz w:val="20"/>
          <w:szCs w:val="20"/>
        </w:rPr>
      </w:pPr>
      <w:hyperlink r:id="rId11" w:history="1">
        <w:r w:rsidR="00755BDD" w:rsidRPr="00755BDD">
          <w:rPr>
            <w:rStyle w:val="Hyperlink"/>
            <w:rFonts w:ascii="Arial" w:hAnsi="Arial" w:cs="Arial"/>
            <w:sz w:val="20"/>
            <w:szCs w:val="20"/>
          </w:rPr>
          <w:t>https://www.generali.de/generali-bewegt-deutschland</w:t>
        </w:r>
      </w:hyperlink>
    </w:p>
    <w:p w14:paraId="7814AC47" w14:textId="46C06A67" w:rsidR="00755BDD" w:rsidRPr="004F1B3B" w:rsidRDefault="00755BDD" w:rsidP="00755BDD">
      <w:pPr>
        <w:pStyle w:val="StandardWeb"/>
        <w:shd w:val="clear" w:color="auto" w:fill="FFFFFF"/>
        <w:spacing w:after="150"/>
        <w:jc w:val="both"/>
        <w:rPr>
          <w:rFonts w:ascii="Arial" w:hAnsi="Arial" w:cs="Arial"/>
          <w:color w:val="000000" w:themeColor="text1"/>
          <w:sz w:val="20"/>
          <w:szCs w:val="20"/>
        </w:rPr>
      </w:pPr>
      <w:r w:rsidRPr="00755BDD">
        <w:rPr>
          <w:rFonts w:ascii="Arial" w:hAnsi="Arial" w:cs="Arial"/>
          <w:b/>
          <w:color w:val="000000" w:themeColor="text1"/>
          <w:sz w:val="20"/>
          <w:szCs w:val="20"/>
        </w:rPr>
        <w:lastRenderedPageBreak/>
        <w:t>Deutsche Vermögensberatung AG</w:t>
      </w:r>
    </w:p>
    <w:p w14:paraId="5D306858" w14:textId="25EBA1C9" w:rsidR="00755BDD" w:rsidRPr="00755BDD" w:rsidRDefault="00755BDD" w:rsidP="00755BDD">
      <w:pPr>
        <w:pStyle w:val="StandardWeb"/>
        <w:shd w:val="clear" w:color="auto" w:fill="FFFFFF"/>
        <w:spacing w:after="150"/>
        <w:jc w:val="both"/>
        <w:rPr>
          <w:rFonts w:ascii="Arial" w:hAnsi="Arial" w:cs="Arial"/>
          <w:color w:val="000000" w:themeColor="text1"/>
          <w:sz w:val="20"/>
          <w:szCs w:val="20"/>
        </w:rPr>
      </w:pPr>
      <w:r w:rsidRPr="00755BDD">
        <w:rPr>
          <w:rFonts w:ascii="Arial" w:hAnsi="Arial" w:cs="Arial"/>
          <w:color w:val="000000" w:themeColor="text1"/>
          <w:sz w:val="20"/>
          <w:szCs w:val="20"/>
        </w:rPr>
        <w:t xml:space="preserve">In all ihren Aktivitäten wird die </w:t>
      </w:r>
      <w:proofErr w:type="spellStart"/>
      <w:r w:rsidRPr="00755BDD">
        <w:rPr>
          <w:rFonts w:ascii="Arial" w:hAnsi="Arial" w:cs="Arial"/>
          <w:color w:val="000000" w:themeColor="text1"/>
          <w:sz w:val="20"/>
          <w:szCs w:val="20"/>
        </w:rPr>
        <w:t>Generali</w:t>
      </w:r>
      <w:proofErr w:type="spellEnd"/>
      <w:r w:rsidRPr="00755BDD">
        <w:rPr>
          <w:rFonts w:ascii="Arial" w:hAnsi="Arial" w:cs="Arial"/>
          <w:color w:val="000000" w:themeColor="text1"/>
          <w:sz w:val="20"/>
          <w:szCs w:val="20"/>
        </w:rPr>
        <w:t xml:space="preserve"> von ihrem langjährigen Partner, der Deutschen Vermögensberatung (DVAG), tatkräftig und partnerschaftlich unterstützt. So fungieren unter anderem die über 18.500 Vermögensberaterinnen und Vermögensberater der DVAG als lokale Ansprechpartner der Tennisvereine und Aktiven rund um das Sponsoring-Engagement der </w:t>
      </w:r>
      <w:proofErr w:type="spellStart"/>
      <w:r w:rsidRPr="00755BDD">
        <w:rPr>
          <w:rFonts w:ascii="Arial" w:hAnsi="Arial" w:cs="Arial"/>
          <w:color w:val="000000" w:themeColor="text1"/>
          <w:sz w:val="20"/>
          <w:szCs w:val="20"/>
        </w:rPr>
        <w:t>Generali</w:t>
      </w:r>
      <w:proofErr w:type="spellEnd"/>
      <w:r w:rsidRPr="00755BDD">
        <w:rPr>
          <w:rFonts w:ascii="Arial" w:hAnsi="Arial" w:cs="Arial"/>
          <w:color w:val="000000" w:themeColor="text1"/>
          <w:sz w:val="20"/>
          <w:szCs w:val="20"/>
        </w:rPr>
        <w:t xml:space="preserve">. Als persönliche </w:t>
      </w:r>
      <w:proofErr w:type="spellStart"/>
      <w:r w:rsidRPr="00755BDD">
        <w:rPr>
          <w:rFonts w:ascii="Arial" w:hAnsi="Arial" w:cs="Arial"/>
          <w:color w:val="000000" w:themeColor="text1"/>
          <w:sz w:val="20"/>
          <w:szCs w:val="20"/>
        </w:rPr>
        <w:t>Finanzcoaches</w:t>
      </w:r>
      <w:proofErr w:type="spellEnd"/>
      <w:r w:rsidRPr="00755BDD">
        <w:rPr>
          <w:rFonts w:ascii="Arial" w:hAnsi="Arial" w:cs="Arial"/>
          <w:color w:val="000000" w:themeColor="text1"/>
          <w:sz w:val="20"/>
          <w:szCs w:val="20"/>
        </w:rPr>
        <w:t xml:space="preserve"> haben sie für alle Lebenslagen die passenden Antworten rund um Absicherung und Vorsorge und finden mit Ihren Kunden die besten Lösungen – ein Leben lang. </w:t>
      </w:r>
    </w:p>
    <w:p w14:paraId="251FEC69" w14:textId="344B8B65" w:rsidR="00755BDD" w:rsidRPr="00755BDD" w:rsidRDefault="008718F2" w:rsidP="00755BDD">
      <w:pPr>
        <w:pStyle w:val="StandardWeb"/>
        <w:shd w:val="clear" w:color="auto" w:fill="FFFFFF"/>
        <w:spacing w:after="150"/>
        <w:jc w:val="both"/>
        <w:rPr>
          <w:rFonts w:ascii="Arial" w:hAnsi="Arial" w:cs="Arial"/>
          <w:color w:val="000000" w:themeColor="text1"/>
          <w:sz w:val="20"/>
          <w:szCs w:val="20"/>
        </w:rPr>
      </w:pPr>
      <w:hyperlink r:id="rId12" w:history="1">
        <w:r w:rsidR="00755BDD" w:rsidRPr="00755BDD">
          <w:rPr>
            <w:rStyle w:val="Hyperlink"/>
            <w:rFonts w:ascii="Arial" w:hAnsi="Arial" w:cs="Arial"/>
            <w:sz w:val="20"/>
            <w:szCs w:val="20"/>
          </w:rPr>
          <w:t>www.dvag.de</w:t>
        </w:r>
      </w:hyperlink>
    </w:p>
    <w:p w14:paraId="54BD35F6" w14:textId="3B859B27" w:rsidR="00755BDD" w:rsidRPr="00755BDD" w:rsidRDefault="008718F2" w:rsidP="00755BDD">
      <w:pPr>
        <w:pStyle w:val="StandardWeb"/>
        <w:shd w:val="clear" w:color="auto" w:fill="FFFFFF"/>
        <w:spacing w:after="150"/>
        <w:jc w:val="both"/>
        <w:rPr>
          <w:rFonts w:ascii="Arial" w:hAnsi="Arial" w:cs="Arial"/>
          <w:color w:val="000000" w:themeColor="text1"/>
          <w:sz w:val="20"/>
          <w:szCs w:val="20"/>
        </w:rPr>
      </w:pPr>
      <w:hyperlink r:id="rId13" w:history="1">
        <w:r w:rsidR="00755BDD" w:rsidRPr="00755BDD">
          <w:rPr>
            <w:rStyle w:val="Hyperlink"/>
            <w:rFonts w:ascii="Arial" w:hAnsi="Arial" w:cs="Arial"/>
            <w:sz w:val="20"/>
            <w:szCs w:val="20"/>
          </w:rPr>
          <w:t>https://vereinssponsoring-generali.dvag/</w:t>
        </w:r>
      </w:hyperlink>
    </w:p>
    <w:p w14:paraId="79CBF295" w14:textId="77777777" w:rsidR="00755BDD" w:rsidRPr="00755BDD" w:rsidRDefault="00755BDD" w:rsidP="00755BDD">
      <w:pPr>
        <w:pStyle w:val="StandardWeb"/>
        <w:shd w:val="clear" w:color="auto" w:fill="FFFFFF"/>
        <w:spacing w:after="150"/>
        <w:jc w:val="both"/>
        <w:rPr>
          <w:rFonts w:ascii="Arial" w:hAnsi="Arial" w:cs="Arial"/>
          <w:color w:val="000000" w:themeColor="text1"/>
          <w:sz w:val="20"/>
          <w:szCs w:val="20"/>
        </w:rPr>
      </w:pPr>
      <w:bookmarkStart w:id="0" w:name="_GoBack"/>
      <w:bookmarkEnd w:id="0"/>
    </w:p>
    <w:p w14:paraId="202644A1" w14:textId="77777777" w:rsidR="00755BDD" w:rsidRPr="00755BDD" w:rsidRDefault="00755BDD" w:rsidP="00755BDD">
      <w:pPr>
        <w:pStyle w:val="StandardWeb"/>
        <w:shd w:val="clear" w:color="auto" w:fill="FFFFFF"/>
        <w:spacing w:after="150"/>
        <w:jc w:val="both"/>
        <w:rPr>
          <w:rFonts w:ascii="Arial" w:hAnsi="Arial" w:cs="Arial"/>
          <w:b/>
          <w:color w:val="000000" w:themeColor="text1"/>
          <w:sz w:val="20"/>
          <w:szCs w:val="20"/>
        </w:rPr>
      </w:pPr>
      <w:r w:rsidRPr="00755BDD">
        <w:rPr>
          <w:rFonts w:ascii="Arial" w:hAnsi="Arial" w:cs="Arial"/>
          <w:b/>
          <w:color w:val="000000" w:themeColor="text1"/>
          <w:sz w:val="20"/>
          <w:szCs w:val="20"/>
        </w:rPr>
        <w:t>Der Deutsche Tennis Bund</w:t>
      </w:r>
    </w:p>
    <w:p w14:paraId="2968DD4D" w14:textId="0F9DEC08" w:rsidR="00755BDD" w:rsidRPr="00755BDD" w:rsidRDefault="00755BDD" w:rsidP="00755BDD">
      <w:pPr>
        <w:pStyle w:val="StandardWeb"/>
        <w:shd w:val="clear" w:color="auto" w:fill="FFFFFF"/>
        <w:spacing w:after="150"/>
        <w:jc w:val="both"/>
        <w:rPr>
          <w:rFonts w:ascii="Arial" w:hAnsi="Arial" w:cs="Arial"/>
          <w:color w:val="000000" w:themeColor="text1"/>
          <w:sz w:val="20"/>
          <w:szCs w:val="20"/>
        </w:rPr>
      </w:pPr>
      <w:r w:rsidRPr="00755BDD">
        <w:rPr>
          <w:rFonts w:ascii="Arial" w:hAnsi="Arial" w:cs="Arial"/>
          <w:color w:val="000000" w:themeColor="text1"/>
          <w:sz w:val="20"/>
          <w:szCs w:val="20"/>
        </w:rPr>
        <w:t xml:space="preserve">Der Deutsche Tennis Bund e.V. (DTB) ist ein gemeinnütziger Verein und fördert als solcher Deutschlands Tennissport in allen Facetten. Mit seinen rund 1,4 Millionen Mitgliedern ist er der drittgrößte Sportfachverband in Deutschland sowie der mitgliedsstärkste Tennisverband der Welt. Aufgegliedert in 17 Landesverbände umfasst der DTB mit Sitz in Hamburg insgesamt rund 9.000 Vereine mit mehr als 46.000 Tennisplätzen. </w:t>
      </w:r>
    </w:p>
    <w:p w14:paraId="54D88AEA" w14:textId="3D7F31CC" w:rsidR="00755BDD" w:rsidRPr="00755BDD" w:rsidRDefault="00755BDD" w:rsidP="00755BDD">
      <w:pPr>
        <w:pStyle w:val="StandardWeb"/>
        <w:shd w:val="clear" w:color="auto" w:fill="FFFFFF"/>
        <w:spacing w:before="0" w:beforeAutospacing="0" w:after="150" w:afterAutospacing="0"/>
        <w:jc w:val="both"/>
        <w:rPr>
          <w:rFonts w:ascii="Arial" w:hAnsi="Arial" w:cs="Arial"/>
          <w:color w:val="000000" w:themeColor="text1"/>
          <w:sz w:val="20"/>
          <w:szCs w:val="20"/>
        </w:rPr>
      </w:pPr>
      <w:r w:rsidRPr="00755BDD">
        <w:rPr>
          <w:rFonts w:ascii="Arial" w:hAnsi="Arial" w:cs="Arial"/>
          <w:color w:val="000000" w:themeColor="text1"/>
          <w:sz w:val="20"/>
          <w:szCs w:val="20"/>
        </w:rPr>
        <w:t xml:space="preserve">Weitere Informationen unter </w:t>
      </w:r>
      <w:hyperlink r:id="rId14" w:history="1">
        <w:r w:rsidRPr="00755BDD">
          <w:rPr>
            <w:rStyle w:val="Hyperlink"/>
            <w:rFonts w:ascii="Arial" w:hAnsi="Arial" w:cs="Arial"/>
            <w:sz w:val="20"/>
            <w:szCs w:val="20"/>
          </w:rPr>
          <w:t>www.dtb-tennis.de</w:t>
        </w:r>
      </w:hyperlink>
      <w:r w:rsidRPr="00755BDD">
        <w:rPr>
          <w:rFonts w:ascii="Arial" w:hAnsi="Arial" w:cs="Arial"/>
          <w:color w:val="000000" w:themeColor="text1"/>
          <w:sz w:val="20"/>
          <w:szCs w:val="20"/>
        </w:rPr>
        <w:t>.</w:t>
      </w:r>
    </w:p>
    <w:sectPr w:rsidR="00755BDD" w:rsidRPr="00755BDD" w:rsidSect="00B17B17">
      <w:headerReference w:type="even" r:id="rId15"/>
      <w:headerReference w:type="default" r:id="rId16"/>
      <w:headerReference w:type="first" r:id="rId17"/>
      <w:pgSz w:w="11906" w:h="16838"/>
      <w:pgMar w:top="595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5AD4" w14:textId="77777777" w:rsidR="008718F2" w:rsidRDefault="008718F2" w:rsidP="00D42411">
      <w:r>
        <w:separator/>
      </w:r>
    </w:p>
  </w:endnote>
  <w:endnote w:type="continuationSeparator" w:id="0">
    <w:p w14:paraId="4DB7D668" w14:textId="77777777" w:rsidR="008718F2" w:rsidRDefault="008718F2" w:rsidP="00D4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801AB" w14:textId="77777777" w:rsidR="008718F2" w:rsidRDefault="008718F2" w:rsidP="00D42411">
      <w:r>
        <w:separator/>
      </w:r>
    </w:p>
  </w:footnote>
  <w:footnote w:type="continuationSeparator" w:id="0">
    <w:p w14:paraId="502FA14A" w14:textId="77777777" w:rsidR="008718F2" w:rsidRDefault="008718F2" w:rsidP="00D4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59C5" w14:textId="496E3E1B" w:rsidR="006B22BE" w:rsidRDefault="008718F2">
    <w:pPr>
      <w:pStyle w:val="Kopfzeile"/>
    </w:pPr>
    <w:r>
      <w:rPr>
        <w:noProof/>
      </w:rPr>
      <w:pict w14:anchorId="25517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6525" o:spid="_x0000_s2051" type="#_x0000_t75" alt="220711_WordVorlage_A4_2"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220711_WordVorlage_A4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6C0B" w14:textId="52095B68" w:rsidR="006B22BE" w:rsidRDefault="008718F2">
    <w:pPr>
      <w:pStyle w:val="Kopfzeile"/>
    </w:pPr>
    <w:r>
      <w:rPr>
        <w:noProof/>
      </w:rPr>
      <w:pict w14:anchorId="4C049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6526" o:spid="_x0000_s2050" type="#_x0000_t75" alt="220711_WordVorlage_A4_2" style="position:absolute;margin-left:-70.95pt;margin-top:-297.1pt;width:595.2pt;height:841.9pt;z-index:-251650048;mso-wrap-edited:f;mso-width-percent:0;mso-height-percent:0;mso-position-horizontal-relative:margin;mso-position-vertical-relative:margin;mso-width-percent:0;mso-height-percent:0" o:allowincell="f">
          <v:imagedata r:id="rId1" o:title="220711_WordVorlage_A4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990E" w14:textId="76ACAB34" w:rsidR="006B22BE" w:rsidRDefault="008718F2">
    <w:pPr>
      <w:pStyle w:val="Kopfzeile"/>
    </w:pPr>
    <w:r>
      <w:rPr>
        <w:noProof/>
      </w:rPr>
      <w:pict w14:anchorId="5930D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6524" o:spid="_x0000_s2049" type="#_x0000_t75" alt="220711_WordVorlage_A4_2"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220711_WordVorlage_A4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46824"/>
    <w:multiLevelType w:val="hybridMultilevel"/>
    <w:tmpl w:val="E4B47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F223FF"/>
    <w:multiLevelType w:val="hybridMultilevel"/>
    <w:tmpl w:val="18A020B6"/>
    <w:lvl w:ilvl="0" w:tplc="04070001">
      <w:start w:val="1"/>
      <w:numFmt w:val="bullet"/>
      <w:lvlText w:val=""/>
      <w:lvlJc w:val="left"/>
      <w:pPr>
        <w:ind w:left="720" w:hanging="360"/>
      </w:pPr>
      <w:rPr>
        <w:rFonts w:ascii="Symbol" w:hAnsi="Symbol" w:hint="default"/>
      </w:rPr>
    </w:lvl>
    <w:lvl w:ilvl="1" w:tplc="EEAE0E8A">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254165"/>
    <w:multiLevelType w:val="hybridMultilevel"/>
    <w:tmpl w:val="07105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96"/>
    <w:rsid w:val="00003A59"/>
    <w:rsid w:val="0002263C"/>
    <w:rsid w:val="00032D1E"/>
    <w:rsid w:val="00045596"/>
    <w:rsid w:val="00142F20"/>
    <w:rsid w:val="001A49EE"/>
    <w:rsid w:val="001D4F62"/>
    <w:rsid w:val="002261A7"/>
    <w:rsid w:val="00227449"/>
    <w:rsid w:val="00237028"/>
    <w:rsid w:val="00247EE9"/>
    <w:rsid w:val="0026548A"/>
    <w:rsid w:val="00266A46"/>
    <w:rsid w:val="002E47AD"/>
    <w:rsid w:val="002F2D95"/>
    <w:rsid w:val="003C4FDE"/>
    <w:rsid w:val="003E5DA2"/>
    <w:rsid w:val="0044152D"/>
    <w:rsid w:val="00441687"/>
    <w:rsid w:val="004874AA"/>
    <w:rsid w:val="0049024B"/>
    <w:rsid w:val="004C1605"/>
    <w:rsid w:val="004F1B3B"/>
    <w:rsid w:val="00501DD6"/>
    <w:rsid w:val="005313EF"/>
    <w:rsid w:val="0053459A"/>
    <w:rsid w:val="00535D8E"/>
    <w:rsid w:val="0056068E"/>
    <w:rsid w:val="005647F3"/>
    <w:rsid w:val="005969FD"/>
    <w:rsid w:val="005A538F"/>
    <w:rsid w:val="005B0BD4"/>
    <w:rsid w:val="005D515F"/>
    <w:rsid w:val="00631857"/>
    <w:rsid w:val="0068683C"/>
    <w:rsid w:val="006B22BE"/>
    <w:rsid w:val="00723738"/>
    <w:rsid w:val="00755BDD"/>
    <w:rsid w:val="00776F40"/>
    <w:rsid w:val="007C3D32"/>
    <w:rsid w:val="007F315B"/>
    <w:rsid w:val="00803D7F"/>
    <w:rsid w:val="00843FD8"/>
    <w:rsid w:val="00857B94"/>
    <w:rsid w:val="008718F2"/>
    <w:rsid w:val="00885D29"/>
    <w:rsid w:val="008F404C"/>
    <w:rsid w:val="0090702E"/>
    <w:rsid w:val="009326D4"/>
    <w:rsid w:val="00A200E6"/>
    <w:rsid w:val="00A247DF"/>
    <w:rsid w:val="00A24E6E"/>
    <w:rsid w:val="00A5612C"/>
    <w:rsid w:val="00A7589F"/>
    <w:rsid w:val="00A867FF"/>
    <w:rsid w:val="00AF0F7D"/>
    <w:rsid w:val="00AF6465"/>
    <w:rsid w:val="00B16006"/>
    <w:rsid w:val="00B17B17"/>
    <w:rsid w:val="00B22BB2"/>
    <w:rsid w:val="00B30AE7"/>
    <w:rsid w:val="00B87B79"/>
    <w:rsid w:val="00BE0EFE"/>
    <w:rsid w:val="00C9033C"/>
    <w:rsid w:val="00C96C53"/>
    <w:rsid w:val="00CB21BB"/>
    <w:rsid w:val="00CC784F"/>
    <w:rsid w:val="00D42411"/>
    <w:rsid w:val="00D736E5"/>
    <w:rsid w:val="00D86BA3"/>
    <w:rsid w:val="00D91A4B"/>
    <w:rsid w:val="00D95A50"/>
    <w:rsid w:val="00DC71E2"/>
    <w:rsid w:val="00DE1254"/>
    <w:rsid w:val="00DE21ED"/>
    <w:rsid w:val="00E22EA6"/>
    <w:rsid w:val="00E36CEF"/>
    <w:rsid w:val="00E4485B"/>
    <w:rsid w:val="00E46BBF"/>
    <w:rsid w:val="00E87B21"/>
    <w:rsid w:val="00E91273"/>
    <w:rsid w:val="00EC6F8E"/>
    <w:rsid w:val="00EF563D"/>
    <w:rsid w:val="00F61397"/>
    <w:rsid w:val="00F82299"/>
    <w:rsid w:val="00F93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EC4670"/>
  <w15:docId w15:val="{83B5FE27-5033-4CB0-B1D7-101CF288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DTB"/>
    <w:qFormat/>
    <w:rsid w:val="00D42411"/>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2411"/>
    <w:pPr>
      <w:tabs>
        <w:tab w:val="center" w:pos="4536"/>
        <w:tab w:val="right" w:pos="9072"/>
      </w:tabs>
    </w:pPr>
    <w:rPr>
      <w:rFonts w:eastAsiaTheme="minorHAnsi"/>
      <w:sz w:val="22"/>
      <w:szCs w:val="22"/>
      <w:lang w:eastAsia="en-US"/>
    </w:rPr>
  </w:style>
  <w:style w:type="character" w:customStyle="1" w:styleId="KopfzeileZchn">
    <w:name w:val="Kopfzeile Zchn"/>
    <w:basedOn w:val="Absatz-Standardschriftart"/>
    <w:link w:val="Kopfzeile"/>
    <w:uiPriority w:val="99"/>
    <w:rsid w:val="00D42411"/>
  </w:style>
  <w:style w:type="paragraph" w:styleId="Fuzeile">
    <w:name w:val="footer"/>
    <w:basedOn w:val="Standard"/>
    <w:link w:val="FuzeileZchn"/>
    <w:uiPriority w:val="99"/>
    <w:unhideWhenUsed/>
    <w:rsid w:val="00D42411"/>
    <w:pPr>
      <w:tabs>
        <w:tab w:val="center" w:pos="4536"/>
        <w:tab w:val="right" w:pos="9072"/>
      </w:tabs>
    </w:pPr>
    <w:rPr>
      <w:rFonts w:eastAsiaTheme="minorHAnsi"/>
      <w:sz w:val="22"/>
      <w:szCs w:val="22"/>
      <w:lang w:eastAsia="en-US"/>
    </w:rPr>
  </w:style>
  <w:style w:type="character" w:customStyle="1" w:styleId="FuzeileZchn">
    <w:name w:val="Fußzeile Zchn"/>
    <w:basedOn w:val="Absatz-Standardschriftart"/>
    <w:link w:val="Fuzeile"/>
    <w:uiPriority w:val="99"/>
    <w:rsid w:val="00D42411"/>
  </w:style>
  <w:style w:type="paragraph" w:styleId="Sprechblasentext">
    <w:name w:val="Balloon Text"/>
    <w:basedOn w:val="Standard"/>
    <w:link w:val="SprechblasentextZchn"/>
    <w:uiPriority w:val="99"/>
    <w:semiHidden/>
    <w:unhideWhenUsed/>
    <w:rsid w:val="00D4241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42411"/>
    <w:rPr>
      <w:rFonts w:ascii="Tahoma" w:hAnsi="Tahoma" w:cs="Tahoma"/>
      <w:sz w:val="16"/>
      <w:szCs w:val="16"/>
    </w:rPr>
  </w:style>
  <w:style w:type="paragraph" w:customStyle="1" w:styleId="EinfacherAbsatz">
    <w:name w:val="[Einfacher Absatz]"/>
    <w:basedOn w:val="Standard"/>
    <w:uiPriority w:val="99"/>
    <w:rsid w:val="00D42411"/>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Absatz-Standardschriftart"/>
    <w:uiPriority w:val="99"/>
    <w:unhideWhenUsed/>
    <w:rsid w:val="00501DD6"/>
    <w:rPr>
      <w:color w:val="0000FF" w:themeColor="hyperlink"/>
      <w:u w:val="single"/>
    </w:rPr>
  </w:style>
  <w:style w:type="character" w:styleId="NichtaufgelsteErwhnung">
    <w:name w:val="Unresolved Mention"/>
    <w:basedOn w:val="Absatz-Standardschriftart"/>
    <w:uiPriority w:val="99"/>
    <w:semiHidden/>
    <w:unhideWhenUsed/>
    <w:rsid w:val="00501DD6"/>
    <w:rPr>
      <w:color w:val="605E5C"/>
      <w:shd w:val="clear" w:color="auto" w:fill="E1DFDD"/>
    </w:rPr>
  </w:style>
  <w:style w:type="character" w:styleId="BesuchterLink">
    <w:name w:val="FollowedHyperlink"/>
    <w:basedOn w:val="Absatz-Standardschriftart"/>
    <w:uiPriority w:val="99"/>
    <w:semiHidden/>
    <w:unhideWhenUsed/>
    <w:rsid w:val="00142F20"/>
    <w:rPr>
      <w:color w:val="800080" w:themeColor="followedHyperlink"/>
      <w:u w:val="single"/>
    </w:rPr>
  </w:style>
  <w:style w:type="paragraph" w:styleId="StandardWeb">
    <w:name w:val="Normal (Web)"/>
    <w:basedOn w:val="Standard"/>
    <w:uiPriority w:val="99"/>
    <w:unhideWhenUsed/>
    <w:rsid w:val="00E22E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03436">
      <w:bodyDiv w:val="1"/>
      <w:marLeft w:val="0"/>
      <w:marRight w:val="0"/>
      <w:marTop w:val="0"/>
      <w:marBottom w:val="0"/>
      <w:divBdr>
        <w:top w:val="none" w:sz="0" w:space="0" w:color="auto"/>
        <w:left w:val="none" w:sz="0" w:space="0" w:color="auto"/>
        <w:bottom w:val="none" w:sz="0" w:space="0" w:color="auto"/>
        <w:right w:val="none" w:sz="0" w:space="0" w:color="auto"/>
      </w:divBdr>
    </w:div>
    <w:div w:id="1583761948">
      <w:bodyDiv w:val="1"/>
      <w:marLeft w:val="0"/>
      <w:marRight w:val="0"/>
      <w:marTop w:val="0"/>
      <w:marBottom w:val="0"/>
      <w:divBdr>
        <w:top w:val="none" w:sz="0" w:space="0" w:color="auto"/>
        <w:left w:val="none" w:sz="0" w:space="0" w:color="auto"/>
        <w:bottom w:val="none" w:sz="0" w:space="0" w:color="auto"/>
        <w:right w:val="none" w:sz="0" w:space="0" w:color="auto"/>
      </w:divBdr>
    </w:div>
    <w:div w:id="2037462680">
      <w:bodyDiv w:val="1"/>
      <w:marLeft w:val="0"/>
      <w:marRight w:val="0"/>
      <w:marTop w:val="0"/>
      <w:marBottom w:val="0"/>
      <w:divBdr>
        <w:top w:val="none" w:sz="0" w:space="0" w:color="auto"/>
        <w:left w:val="none" w:sz="0" w:space="0" w:color="auto"/>
        <w:bottom w:val="none" w:sz="0" w:space="0" w:color="auto"/>
        <w:right w:val="none" w:sz="0" w:space="0" w:color="auto"/>
      </w:divBdr>
      <w:divsChild>
        <w:div w:id="1019312787">
          <w:marLeft w:val="0"/>
          <w:marRight w:val="0"/>
          <w:marTop w:val="0"/>
          <w:marBottom w:val="0"/>
          <w:divBdr>
            <w:top w:val="none" w:sz="0" w:space="0" w:color="auto"/>
            <w:left w:val="none" w:sz="0" w:space="0" w:color="auto"/>
            <w:bottom w:val="none" w:sz="0" w:space="0" w:color="auto"/>
            <w:right w:val="none" w:sz="0" w:space="0" w:color="auto"/>
          </w:divBdr>
          <w:divsChild>
            <w:div w:id="1207524520">
              <w:marLeft w:val="0"/>
              <w:marRight w:val="0"/>
              <w:marTop w:val="0"/>
              <w:marBottom w:val="0"/>
              <w:divBdr>
                <w:top w:val="none" w:sz="0" w:space="0" w:color="auto"/>
                <w:left w:val="none" w:sz="0" w:space="0" w:color="auto"/>
                <w:bottom w:val="none" w:sz="0" w:space="0" w:color="auto"/>
                <w:right w:val="none" w:sz="0" w:space="0" w:color="auto"/>
              </w:divBdr>
              <w:divsChild>
                <w:div w:id="650912142">
                  <w:marLeft w:val="0"/>
                  <w:marRight w:val="0"/>
                  <w:marTop w:val="0"/>
                  <w:marBottom w:val="0"/>
                  <w:divBdr>
                    <w:top w:val="none" w:sz="0" w:space="0" w:color="auto"/>
                    <w:left w:val="none" w:sz="0" w:space="0" w:color="auto"/>
                    <w:bottom w:val="none" w:sz="0" w:space="0" w:color="auto"/>
                    <w:right w:val="none" w:sz="0" w:space="0" w:color="auto"/>
                  </w:divBdr>
                  <w:divsChild>
                    <w:div w:id="1691835126">
                      <w:marLeft w:val="0"/>
                      <w:marRight w:val="0"/>
                      <w:marTop w:val="0"/>
                      <w:marBottom w:val="0"/>
                      <w:divBdr>
                        <w:top w:val="none" w:sz="0" w:space="0" w:color="auto"/>
                        <w:left w:val="none" w:sz="0" w:space="0" w:color="auto"/>
                        <w:bottom w:val="none" w:sz="0" w:space="0" w:color="auto"/>
                        <w:right w:val="none" w:sz="0" w:space="0" w:color="auto"/>
                      </w:divBdr>
                      <w:divsChild>
                        <w:div w:id="5600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reinssponsoring-generali.dva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vag.de/dvag/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nerali.de/generali-bewegt-deutschlan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enerali.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tb-tenni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sta\Desktop\DTB_Presseinfo%202seitig-Porsche-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5E8E0CE710844AB5C4E2F519B64F22" ma:contentTypeVersion="4" ma:contentTypeDescription="Ein neues Dokument erstellen." ma:contentTypeScope="" ma:versionID="697f60a1018fadc3183370ed7b18b13f">
  <xsd:schema xmlns:xsd="http://www.w3.org/2001/XMLSchema" xmlns:xs="http://www.w3.org/2001/XMLSchema" xmlns:p="http://schemas.microsoft.com/office/2006/metadata/properties" xmlns:ns2="71bfaf9d-c054-4bf4-8308-922f57705fb8" targetNamespace="http://schemas.microsoft.com/office/2006/metadata/properties" ma:root="true" ma:fieldsID="7e84f44a2ac9b8ade082b3aba075e71f" ns2:_="">
    <xsd:import namespace="71bfaf9d-c054-4bf4-8308-922f57705f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faf9d-c054-4bf4-8308-922f5770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BDBC0-5B0D-47E4-8D04-A875A589A1B4}">
  <ds:schemaRefs>
    <ds:schemaRef ds:uri="http://schemas.microsoft.com/sharepoint/v3/contenttype/forms"/>
  </ds:schemaRefs>
</ds:datastoreItem>
</file>

<file path=customXml/itemProps2.xml><?xml version="1.0" encoding="utf-8"?>
<ds:datastoreItem xmlns:ds="http://schemas.openxmlformats.org/officeDocument/2006/customXml" ds:itemID="{4F9FE711-49BA-4244-BE4B-2B0E6F5D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faf9d-c054-4bf4-8308-922f57705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79859-2A35-BF4D-8260-20B34BD2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C:\Users\Chlosta\Desktop\DTB_Presseinfo 2seitig-Porsche-Neu.dotx</Template>
  <TotalTime>0</TotalTime>
  <Pages>3</Pages>
  <Words>651</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Chlosta, Isabelle</dc:creator>
  <cp:lastModifiedBy>Leon Elfers</cp:lastModifiedBy>
  <cp:revision>6</cp:revision>
  <cp:lastPrinted>2019-04-09T08:54:00Z</cp:lastPrinted>
  <dcterms:created xsi:type="dcterms:W3CDTF">2022-07-11T09:38:00Z</dcterms:created>
  <dcterms:modified xsi:type="dcterms:W3CDTF">2023-01-04T16:00:00Z</dcterms:modified>
</cp:coreProperties>
</file>