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100" w:after="100" w:line="240" w:lineRule="auto"/>
        <w:outlineLvl w:val="0"/>
        <w:rPr>
          <w:rFonts w:ascii="Castellar" w:cs="Castellar" w:hAnsi="Castellar" w:eastAsia="Castellar"/>
          <w:b w:val="1"/>
          <w:bCs w:val="1"/>
          <w:outline w:val="0"/>
          <w:color w:val="548dd4"/>
          <w:kern w:val="36"/>
          <w:sz w:val="16"/>
          <w:szCs w:val="16"/>
          <w:u w:color="548dd4"/>
          <w:lang w:val="en-US"/>
          <w14:textFill>
            <w14:solidFill>
              <w14:srgbClr w14:val="548DD4"/>
            </w14:solidFill>
          </w14:textFill>
        </w:rPr>
      </w:pPr>
    </w:p>
    <w:p>
      <w:pPr>
        <w:pStyle w:val="Standard"/>
        <w:pBdr>
          <w:top w:val="single" w:color="000000" w:sz="4" w:space="0" w:shadow="0" w:frame="0"/>
          <w:left w:val="nil"/>
          <w:bottom w:val="nil"/>
          <w:right w:val="nil"/>
        </w:pBdr>
        <w:spacing w:before="100" w:after="100" w:line="240" w:lineRule="auto"/>
        <w:jc w:val="center"/>
        <w:outlineLvl w:val="0"/>
        <w:rPr>
          <w:rFonts w:ascii="Castellar" w:cs="Castellar" w:hAnsi="Castellar" w:eastAsia="Castellar"/>
          <w:b w:val="1"/>
          <w:bCs w:val="1"/>
          <w:outline w:val="0"/>
          <w:color w:val="548dd4"/>
          <w:kern w:val="36"/>
          <w:sz w:val="52"/>
          <w:szCs w:val="52"/>
          <w:u w:color="548dd4"/>
          <w14:textFill>
            <w14:solidFill>
              <w14:srgbClr w14:val="548DD4"/>
            </w14:solidFill>
          </w14:textFill>
        </w:rPr>
      </w:pPr>
      <w:r>
        <w:rPr>
          <w:rFonts w:ascii="Castellar" w:cs="Castellar" w:hAnsi="Castellar" w:eastAsia="Castellar"/>
          <w:b w:val="1"/>
          <w:bCs w:val="1"/>
          <w:outline w:val="0"/>
          <w:color w:val="548dd4"/>
          <w:kern w:val="36"/>
          <w:sz w:val="52"/>
          <w:szCs w:val="52"/>
          <w:u w:color="548dd4"/>
          <w:rtl w:val="0"/>
          <w:lang w:val="de-DE"/>
          <w14:textFill>
            <w14:solidFill>
              <w14:srgbClr w14:val="548DD4"/>
            </w14:solidFill>
          </w14:textFill>
        </w:rPr>
        <w:t>.. Name des Turnier ..</w:t>
      </w:r>
    </w:p>
    <w:p>
      <w:pPr>
        <w:pStyle w:val="Standard"/>
        <w:pBdr>
          <w:top w:val="nil"/>
          <w:left w:val="nil"/>
          <w:bottom w:val="single" w:color="000000" w:sz="4" w:space="0" w:shadow="0" w:frame="0"/>
          <w:right w:val="nil"/>
        </w:pBdr>
        <w:spacing w:before="100" w:after="100" w:line="240" w:lineRule="auto"/>
        <w:jc w:val="center"/>
        <w:outlineLvl w:val="0"/>
        <w:rPr>
          <w:rFonts w:ascii="Arial" w:cs="Arial" w:hAnsi="Arial" w:eastAsia="Arial"/>
          <w:b w:val="1"/>
          <w:bCs w:val="1"/>
          <w:outline w:val="0"/>
          <w:color w:val="548dd4"/>
          <w:kern w:val="36"/>
          <w:sz w:val="60"/>
          <w:szCs w:val="60"/>
          <w:u w:color="548dd4"/>
          <w14:textFill>
            <w14:solidFill>
              <w14:srgbClr w14:val="548DD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48dd4"/>
          <w:kern w:val="36"/>
          <w:sz w:val="60"/>
          <w:szCs w:val="60"/>
          <w:u w:color="548dd4"/>
          <w:rtl w:val="0"/>
          <w:lang w:val="de-DE"/>
          <w14:textFill>
            <w14:solidFill>
              <w14:srgbClr w14:val="548DD4"/>
            </w14:solidFill>
          </w14:textFill>
        </w:rPr>
        <w:t>Ausschreibung</w:t>
      </w:r>
    </w:p>
    <w:tbl>
      <w:tblPr>
        <w:tblW w:w="9476" w:type="dxa"/>
        <w:jc w:val="center"/>
        <w:tblInd w:w="1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96"/>
        <w:gridCol w:w="7180"/>
      </w:tblGrid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229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Datum</w:t>
            </w:r>
          </w:p>
        </w:tc>
        <w:tc>
          <w:tcPr>
            <w:tcW w:type="dxa" w:w="718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Von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…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. Bis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…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Veranstalter und Ausrichter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Name</w:t>
            </w:r>
          </w:p>
          <w:p>
            <w:pPr>
              <w:pStyle w:val="Standard"/>
              <w:bidi w:val="0"/>
              <w:spacing w:after="0" w:line="225" w:lineRule="atLeast"/>
              <w:ind w:left="0" w:right="0" w:firstLine="0"/>
              <w:jc w:val="left"/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Stra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ß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e</w:t>
            </w:r>
          </w:p>
          <w:p>
            <w:pPr>
              <w:pStyle w:val="Standard"/>
              <w:bidi w:val="0"/>
              <w:spacing w:after="0" w:line="225" w:lineRule="atLeast"/>
              <w:ind w:left="0" w:right="0" w:firstLine="0"/>
              <w:jc w:val="left"/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PLZ Ort</w:t>
            </w:r>
          </w:p>
          <w:p>
            <w:pPr>
              <w:pStyle w:val="Standard"/>
              <w:bidi w:val="0"/>
              <w:spacing w:after="0" w:line="22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☎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Tel.: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                                   </w:t>
            </w:r>
            <w:r>
              <w:rPr>
                <w:rFonts w:ascii="Maiandra GD" w:cs="Maiandra GD" w:hAnsi="Maiandra GD" w:eastAsia="Maiandra GD"/>
                <w:outline w:val="0"/>
                <w:color w:val="353535"/>
                <w:sz w:val="18"/>
                <w:szCs w:val="18"/>
                <w:u w:color="353535"/>
                <w:shd w:val="clear" w:color="auto" w:fill="ffffff"/>
                <w:rtl w:val="0"/>
                <w:lang w:val="de-DE"/>
                <w14:textFill>
                  <w14:solidFill>
                    <w14:srgbClr w14:val="353535"/>
                  </w14:solidFill>
                </w14:textFill>
              </w:rPr>
              <w:t xml:space="preserve">@Mail: </w:t>
            </w:r>
          </w:p>
        </w:tc>
      </w:tr>
      <w:tr>
        <w:tblPrEx>
          <w:shd w:val="clear" w:color="auto" w:fill="ced7e7"/>
        </w:tblPrEx>
        <w:trPr>
          <w:trHeight w:val="1765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Meldung bis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Datum und Uhrzeit /Ausschlie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ß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lich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ü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ber </w:t>
            </w:r>
            <w:r>
              <w:rPr>
                <w:rStyle w:val="Hyperlink.0"/>
                <w:rFonts w:ascii="Maiandra GD" w:cs="Maiandra GD" w:hAnsi="Maiandra GD" w:eastAsia="Maiandra GD"/>
                <w:sz w:val="18"/>
                <w:szCs w:val="18"/>
                <w:shd w:val="nil" w:color="auto" w:fill="auto"/>
                <w:lang w:val="de-DE"/>
              </w:rPr>
              <w:fldChar w:fldCharType="begin" w:fldLock="0"/>
            </w:r>
            <w:r>
              <w:rPr>
                <w:rStyle w:val="Hyperlink.0"/>
                <w:rFonts w:ascii="Maiandra GD" w:cs="Maiandra GD" w:hAnsi="Maiandra GD" w:eastAsia="Maiandra GD"/>
                <w:sz w:val="18"/>
                <w:szCs w:val="18"/>
                <w:shd w:val="nil" w:color="auto" w:fill="auto"/>
                <w:lang w:val="de-DE"/>
              </w:rPr>
              <w:instrText xml:space="preserve"> HYPERLINK "http://www.mybigpoint.de"</w:instrText>
            </w:r>
            <w:r>
              <w:rPr>
                <w:rStyle w:val="Hyperlink.0"/>
                <w:rFonts w:ascii="Maiandra GD" w:cs="Maiandra GD" w:hAnsi="Maiandra GD" w:eastAsia="Maiandra GD"/>
                <w:sz w:val="18"/>
                <w:szCs w:val="18"/>
                <w:shd w:val="nil" w:color="auto" w:fill="auto"/>
                <w:lang w:val="de-DE"/>
              </w:rPr>
              <w:fldChar w:fldCharType="separate" w:fldLock="0"/>
            </w:r>
            <w:r>
              <w:rPr>
                <w:rStyle w:val="Hyperlink.0"/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www.mybigpoint.de</w:t>
            </w:r>
            <w:r>
              <w:rPr>
                <w:rFonts w:ascii="Maiandra GD" w:cs="Maiandra GD" w:hAnsi="Maiandra GD" w:eastAsia="Maiandra GD"/>
                <w:sz w:val="18"/>
                <w:szCs w:val="18"/>
              </w:rPr>
              <w:fldChar w:fldCharType="end" w:fldLock="0"/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 oder </w:t>
            </w:r>
            <w:r>
              <w:rPr>
                <w:rStyle w:val="Hyperlink.0"/>
                <w:rFonts w:ascii="Maiandra GD" w:cs="Maiandra GD" w:hAnsi="Maiandra GD" w:eastAsia="Maiandra GD"/>
                <w:sz w:val="18"/>
                <w:szCs w:val="18"/>
                <w:shd w:val="nil" w:color="auto" w:fill="auto"/>
                <w:lang w:val="de-DE"/>
              </w:rPr>
              <w:fldChar w:fldCharType="begin" w:fldLock="0"/>
            </w:r>
            <w:r>
              <w:rPr>
                <w:rStyle w:val="Hyperlink.0"/>
                <w:rFonts w:ascii="Maiandra GD" w:cs="Maiandra GD" w:hAnsi="Maiandra GD" w:eastAsia="Maiandra GD"/>
                <w:sz w:val="18"/>
                <w:szCs w:val="18"/>
                <w:shd w:val="nil" w:color="auto" w:fill="auto"/>
                <w:lang w:val="de-DE"/>
              </w:rPr>
              <w:instrText xml:space="preserve"> HYPERLINK "http://tmv.liga.nu"</w:instrText>
            </w:r>
            <w:r>
              <w:rPr>
                <w:rStyle w:val="Hyperlink.0"/>
                <w:rFonts w:ascii="Maiandra GD" w:cs="Maiandra GD" w:hAnsi="Maiandra GD" w:eastAsia="Maiandra GD"/>
                <w:sz w:val="18"/>
                <w:szCs w:val="18"/>
                <w:shd w:val="nil" w:color="auto" w:fill="auto"/>
                <w:lang w:val="de-DE"/>
              </w:rPr>
              <w:fldChar w:fldCharType="separate" w:fldLock="0"/>
            </w:r>
            <w:r>
              <w:rPr>
                <w:rStyle w:val="Hyperlink.0"/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http://tmv.liga.nu</w:t>
            </w:r>
            <w:r>
              <w:rPr>
                <w:rFonts w:ascii="Maiandra GD" w:cs="Maiandra GD" w:hAnsi="Maiandra GD" w:eastAsia="Maiandra GD"/>
                <w:sz w:val="18"/>
                <w:szCs w:val="18"/>
              </w:rPr>
              <w:fldChar w:fldCharType="end" w:fldLock="0"/>
            </w:r>
          </w:p>
          <w:p>
            <w:pPr>
              <w:pStyle w:val="Standard"/>
              <w:spacing w:after="0" w:line="240" w:lineRule="auto"/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lang w:val="de-DE"/>
                <w14:textFill>
                  <w14:solidFill>
                    <w14:srgbClr w14:val="17365D"/>
                  </w14:solidFill>
                </w14:textFill>
              </w:rPr>
            </w:pP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Mit Abgabe der Meldung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akzeptiert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 der Spieler die Bestimmungen dieser Ausschreibung und unterwirft sich den Ordnungen und der Satzungen des TMV und DTB. 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Es kommt der Verhaltenskodex zur Anwendung.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Ebenso ist jeder Teilnehmer durch seine Nennung mit der Verwendung seiner Daten f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ü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r weitere Turnierinformationen einverstanden, das schlie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ß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t auch Abbildungen ein. 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Auslosung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Datum und Uhrzeit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Ver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ö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ffentlichung / Spielbeginn (Erster Aufschlag): 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Nenngeld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 00,00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€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; zzgl. 00,00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€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DTB-Teilnehmerentgelt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 - Barzahlung,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Ü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berweisung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Ansprechpartner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Name</w:t>
            </w:r>
          </w:p>
          <w:p>
            <w:pPr>
              <w:pStyle w:val="Standard"/>
              <w:bidi w:val="0"/>
              <w:spacing w:after="0" w:line="22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@Mail: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lang w:val="de-DE"/>
                <w14:textFill>
                  <w14:solidFill>
                    <w14:srgbClr w14:val="17365D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☎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Tel.: 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Turnierleitung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Name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Oberschiedsrichter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Name</w:t>
            </w:r>
          </w:p>
          <w:p>
            <w:pPr>
              <w:pStyle w:val="Standard"/>
              <w:bidi w:val="0"/>
              <w:spacing w:after="0" w:line="22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@Mail: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lang w:val="de-DE"/>
                <w14:textFill>
                  <w14:solidFill>
                    <w14:srgbClr w14:val="17365D"/>
                  </w14:solidFill>
                </w14:textFill>
              </w:rPr>
              <w:br w:type="textWrapping"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☎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Tel.: 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Turnierausschuss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Namen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9476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00" w:after="100" w:line="225" w:lineRule="atLeast"/>
              <w:outlineLvl w:val="1"/>
            </w:pPr>
            <w:r>
              <w:rPr>
                <w:rFonts w:ascii="Maiandra GD" w:cs="Maiandra GD" w:hAnsi="Maiandra GD" w:eastAsia="Maiandra GD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Allgemeine Informationen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229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Tennispl</w:t>
            </w: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tze</w:t>
            </w:r>
          </w:p>
        </w:tc>
        <w:tc>
          <w:tcPr>
            <w:tcW w:type="dxa" w:w="718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6 Freipl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ä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tze; Sand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 / Halle - Teppich/Granulat/Sand/Hartplatz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Altersklassen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U18,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Aktive,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AK30, AK40, AK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50,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AK55, AK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60,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AK65, AK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70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, AK75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Disziplinen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Einzel oder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/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und Doppel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Spielmodus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002060"/>
                <w:sz w:val="18"/>
                <w:szCs w:val="18"/>
                <w:u w:color="002060"/>
                <w:shd w:val="clear" w:color="auto" w:fill="ffffff"/>
                <w:rtl w:val="0"/>
                <w:lang w:val="de-DE"/>
                <w14:textFill>
                  <w14:solidFill>
                    <w14:srgbClr w14:val="002060"/>
                  </w14:solidFill>
                </w14:textFill>
              </w:rPr>
              <w:t>KO-System</w:t>
            </w:r>
            <w:r>
              <w:rPr>
                <w:rFonts w:ascii="Maiandra GD" w:cs="Maiandra GD" w:hAnsi="Maiandra GD" w:eastAsia="Maiandra GD"/>
                <w:outline w:val="0"/>
                <w:color w:val="002060"/>
                <w:sz w:val="18"/>
                <w:szCs w:val="18"/>
                <w:u w:color="002060"/>
                <w:shd w:val="clear" w:color="auto" w:fill="ffffff"/>
                <w:rtl w:val="0"/>
                <w:lang w:val="de-DE"/>
                <w14:textFill>
                  <w14:solidFill>
                    <w14:srgbClr w14:val="002060"/>
                  </w14:solidFill>
                </w14:textFill>
              </w:rPr>
              <w:t>, Round Robin</w:t>
            </w:r>
            <w:r>
              <w:rPr>
                <w:rFonts w:ascii="Maiandra GD" w:cs="Maiandra GD" w:hAnsi="Maiandra GD" w:eastAsia="Maiandra GD"/>
                <w:outline w:val="0"/>
                <w:color w:val="002060"/>
                <w:sz w:val="18"/>
                <w:szCs w:val="18"/>
                <w:u w:color="002060"/>
                <w:shd w:val="clear" w:color="auto" w:fill="ffffff"/>
                <w:rtl w:val="0"/>
                <w:lang w:val="de-DE"/>
                <w14:textFill>
                  <w14:solidFill>
                    <w14:srgbClr w14:val="002060"/>
                  </w14:solidFill>
                </w14:textFill>
              </w:rPr>
              <w:t>; 3. Satz im Match-Tie</w:t>
            </w:r>
            <w:r>
              <w:rPr>
                <w:rFonts w:ascii="Maiandra GD" w:cs="Maiandra GD" w:hAnsi="Maiandra GD" w:eastAsia="Maiandra GD"/>
                <w:outline w:val="0"/>
                <w:color w:val="002060"/>
                <w:sz w:val="18"/>
                <w:szCs w:val="18"/>
                <w:u w:color="002060"/>
                <w:shd w:val="clear" w:color="auto" w:fill="ffffff"/>
                <w:rtl w:val="0"/>
                <w:lang w:val="de-DE"/>
                <w14:textFill>
                  <w14:solidFill>
                    <w14:srgbClr w14:val="002060"/>
                  </w14:solidFill>
                </w14:textFill>
              </w:rPr>
              <w:t xml:space="preserve"> B</w:t>
            </w:r>
            <w:r>
              <w:rPr>
                <w:rFonts w:ascii="Maiandra GD" w:cs="Maiandra GD" w:hAnsi="Maiandra GD" w:eastAsia="Maiandra GD"/>
                <w:outline w:val="0"/>
                <w:color w:val="002060"/>
                <w:sz w:val="18"/>
                <w:szCs w:val="18"/>
                <w:u w:color="002060"/>
                <w:shd w:val="clear" w:color="auto" w:fill="ffffff"/>
                <w:rtl w:val="0"/>
                <w:lang w:val="de-DE"/>
                <w14:textFill>
                  <w14:solidFill>
                    <w14:srgbClr w14:val="002060"/>
                  </w14:solidFill>
                </w14:textFill>
              </w:rPr>
              <w:t xml:space="preserve">reak; </w:t>
            </w:r>
            <w:r>
              <w:rPr>
                <w:rFonts w:ascii="Maiandra GD" w:cs="Maiandra GD" w:hAnsi="Maiandra GD" w:eastAsia="Maiandra GD"/>
                <w:outline w:val="0"/>
                <w:color w:val="002060"/>
                <w:sz w:val="18"/>
                <w:szCs w:val="18"/>
                <w:u w:color="002060"/>
                <w:shd w:val="clear" w:color="auto" w:fill="ffffff"/>
                <w:rtl w:val="0"/>
                <w:lang w:val="de-DE"/>
                <w14:textFill>
                  <w14:solidFill>
                    <w14:srgbClr w14:val="002060"/>
                  </w14:solidFill>
                </w14:textFill>
              </w:rPr>
              <w:t>No Ad f</w:t>
            </w:r>
            <w:r>
              <w:rPr>
                <w:rFonts w:ascii="Maiandra GD" w:cs="Maiandra GD" w:hAnsi="Maiandra GD" w:eastAsia="Maiandra GD"/>
                <w:outline w:val="0"/>
                <w:color w:val="002060"/>
                <w:sz w:val="18"/>
                <w:szCs w:val="18"/>
                <w:u w:color="002060"/>
                <w:shd w:val="clear" w:color="auto" w:fill="ffffff"/>
                <w:rtl w:val="0"/>
                <w:lang w:val="de-DE"/>
                <w14:textFill>
                  <w14:solidFill>
                    <w14:srgbClr w14:val="002060"/>
                  </w14:solidFill>
                </w14:textFill>
              </w:rPr>
              <w:t>ü</w:t>
            </w:r>
            <w:r>
              <w:rPr>
                <w:rFonts w:ascii="Maiandra GD" w:cs="Maiandra GD" w:hAnsi="Maiandra GD" w:eastAsia="Maiandra GD"/>
                <w:outline w:val="0"/>
                <w:color w:val="002060"/>
                <w:sz w:val="18"/>
                <w:szCs w:val="18"/>
                <w:u w:color="002060"/>
                <w:shd w:val="clear" w:color="auto" w:fill="ffffff"/>
                <w:rtl w:val="0"/>
                <w:lang w:val="de-DE"/>
                <w14:textFill>
                  <w14:solidFill>
                    <w14:srgbClr w14:val="002060"/>
                  </w14:solidFill>
                </w14:textFill>
              </w:rPr>
              <w:t xml:space="preserve">r Doppel, </w:t>
            </w:r>
            <w:r>
              <w:rPr>
                <w:rFonts w:ascii="Maiandra GD" w:cs="Maiandra GD" w:hAnsi="Maiandra GD" w:eastAsia="Maiandra GD"/>
                <w:outline w:val="0"/>
                <w:color w:val="002060"/>
                <w:sz w:val="18"/>
                <w:szCs w:val="18"/>
                <w:u w:color="002060"/>
                <w:shd w:val="clear" w:color="auto" w:fill="ffffff"/>
                <w:rtl w:val="0"/>
                <w:lang w:val="de-DE"/>
                <w14:textFill>
                  <w14:solidFill>
                    <w14:srgbClr w14:val="002060"/>
                  </w14:solidFill>
                </w14:textFill>
              </w:rPr>
              <w:t xml:space="preserve">Nebenrunde wird angeboten 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Turnierart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Offenes Turnier; (DTB-Ranglistenturnier); (LK-Turnier)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Kategorie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z. Bsp. S-5 oder A-6 oder J-2 (nur beim DTB-Ranglistenturnier erforderlich)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Preise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Sachpreise + Urkunden oder und Pokale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Turnierball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Marke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Arztversorgung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Ä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rztlicher Notdienst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 in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Unterk</w:t>
            </w: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nfte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ABC Hotel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lang w:val="de-DE"/>
                <w14:textFill>
                  <w14:solidFill>
                    <w14:srgbClr w14:val="17365D"/>
                  </w14:solidFill>
                </w14:textFill>
              </w:rPr>
              <w:br w:type="textWrapping"/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Jugendherberge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Schiedsrichter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Spiel ohne Schiedsrichter -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nach DTB-Richtlinien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, jeder Spieler/Spielerin kann als Schiedsrichter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herangezogen werden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Verpflegung</w:t>
            </w:r>
          </w:p>
        </w:tc>
        <w:tc>
          <w:tcPr>
            <w:tcW w:type="dxa" w:w="71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allg. Verpflegung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,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Mineral-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Wasser, Obst </w:t>
            </w:r>
          </w:p>
        </w:tc>
      </w:tr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229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1e1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</w:pPr>
            <w:r>
              <w:rPr>
                <w:rFonts w:ascii="Maiandra GD" w:cs="Maiandra GD" w:hAnsi="Maiandra GD" w:eastAsia="Maiandra GD"/>
                <w:sz w:val="18"/>
                <w:szCs w:val="18"/>
                <w:shd w:val="nil" w:color="auto" w:fill="auto"/>
                <w:rtl w:val="0"/>
                <w:lang w:val="de-DE"/>
              </w:rPr>
              <w:t>Allgemeine Informationen</w:t>
            </w:r>
          </w:p>
        </w:tc>
        <w:tc>
          <w:tcPr>
            <w:tcW w:type="dxa" w:w="718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25" w:lineRule="atLeast"/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Zulassungskriterien: max. 16er-Felder; nach Nennungseingang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Fonts w:ascii="Maiandra GD" w:cs="Maiandra GD" w:hAnsi="Maiandra GD" w:eastAsia="Maiandra GD"/>
                <w:b w:val="1"/>
                <w:bCs w:val="1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Maiandra GD" w:cs="Maiandra GD" w:hAnsi="Maiandra GD" w:eastAsia="Maiandra GD"/>
                <w:b w:val="1"/>
                <w:bCs w:val="1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lang w:val="de-DE"/>
                <w14:textFill>
                  <w14:solidFill>
                    <w14:srgbClr w14:val="17365D"/>
                  </w14:solidFill>
                </w14:textFill>
              </w:rPr>
              <w:tab/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Die Turnierleitung beh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ä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lt sich vor, einzelne Bestimmungen der Ausschreibung zu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ä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ndern, sofern dies f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ü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r die Durchf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ü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hrung des Turniers sinnvoll erscheint.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lang w:val="de-DE"/>
                <w14:textFill>
                  <w14:solidFill>
                    <w14:srgbClr w14:val="17365D"/>
                  </w14:solidFill>
                </w14:textFill>
              </w:rPr>
              <w:br w:type="textWrapping"/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 xml:space="preserve">Mit der Anmeldung zu diesem Turnier ist jeder Teilnehmer damit einverstanden, dass die Medien 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ü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ber das Ereignis informiert werden und ihrerseits dar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ü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ber berichten. Die Informationen k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ö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nnen auch im Internet ver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ö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ffentlicht werden. Dabei k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ö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nnen personenbezogene Daten von Teilnehmern genannt werden. Die Ver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ö</w:t>
            </w:r>
            <w:r>
              <w:rPr>
                <w:rFonts w:ascii="Maiandra GD" w:cs="Maiandra GD" w:hAnsi="Maiandra GD" w:eastAsia="Maiandra GD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ffentlichung ereignisbezogener Fotos und Bilder ist eingeschlossen.</w:t>
            </w:r>
          </w:p>
          <w:p>
            <w:pPr>
              <w:pStyle w:val="Standard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aiandra GD" w:cs="Maiandra GD" w:hAnsi="Maiandra GD" w:eastAsia="Maiandra GD"/>
                <w:b w:val="0"/>
                <w:b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lang w:val="de-DE"/>
                <w14:textFill>
                  <w14:solidFill>
                    <w14:srgbClr w14:val="17365D"/>
                  </w14:solidFill>
                </w14:textFill>
              </w:rPr>
              <w:br w:type="textWrapping"/>
            </w:r>
            <w:r>
              <w:rPr>
                <w:rFonts w:ascii="Maiandra GD" w:cs="Maiandra GD" w:hAnsi="Maiandra GD" w:eastAsia="Maiandra GD"/>
                <w:b w:val="0"/>
                <w:b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Der Veranstalter beh</w:t>
            </w:r>
            <w:r>
              <w:rPr>
                <w:rFonts w:ascii="Maiandra GD" w:cs="Maiandra GD" w:hAnsi="Maiandra GD" w:eastAsia="Maiandra GD"/>
                <w:b w:val="0"/>
                <w:b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ä</w:t>
            </w:r>
            <w:r>
              <w:rPr>
                <w:rFonts w:ascii="Maiandra GD" w:cs="Maiandra GD" w:hAnsi="Maiandra GD" w:eastAsia="Maiandra GD"/>
                <w:b w:val="0"/>
                <w:b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lt sich das Recht vor, Nennungen ohne Angabe von Gr</w:t>
            </w:r>
            <w:r>
              <w:rPr>
                <w:rFonts w:ascii="Maiandra GD" w:cs="Maiandra GD" w:hAnsi="Maiandra GD" w:eastAsia="Maiandra GD"/>
                <w:b w:val="0"/>
                <w:b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ü</w:t>
            </w:r>
            <w:r>
              <w:rPr>
                <w:rFonts w:ascii="Maiandra GD" w:cs="Maiandra GD" w:hAnsi="Maiandra GD" w:eastAsia="Maiandra GD"/>
                <w:b w:val="0"/>
                <w:b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nden abzuweisen.</w:t>
            </w:r>
            <w:r>
              <w:rPr>
                <w:rFonts w:ascii="Maiandra GD" w:cs="Maiandra GD" w:hAnsi="Maiandra GD" w:eastAsia="Maiandra GD"/>
                <w:b w:val="0"/>
                <w:b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lang w:val="de-DE"/>
                <w14:textFill>
                  <w14:solidFill>
                    <w14:srgbClr w14:val="17365D"/>
                  </w14:solidFill>
                </w14:textFill>
              </w:rPr>
              <w:br w:type="textWrapping"/>
            </w:r>
            <w:r>
              <w:rPr>
                <w:rFonts w:ascii="Maiandra GD" w:cs="Maiandra GD" w:hAnsi="Maiandra GD" w:eastAsia="Maiandra GD"/>
                <w:b w:val="0"/>
                <w:b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Preise werden nur an anwesende Preistr</w:t>
            </w:r>
            <w:r>
              <w:rPr>
                <w:rFonts w:ascii="Maiandra GD" w:cs="Maiandra GD" w:hAnsi="Maiandra GD" w:eastAsia="Maiandra GD"/>
                <w:b w:val="0"/>
                <w:b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ä</w:t>
            </w:r>
            <w:r>
              <w:rPr>
                <w:rFonts w:ascii="Maiandra GD" w:cs="Maiandra GD" w:hAnsi="Maiandra GD" w:eastAsia="Maiandra GD"/>
                <w:b w:val="0"/>
                <w:b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ger bei der Siegerehrung nach den Endspielen ausgeh</w:t>
            </w:r>
            <w:r>
              <w:rPr>
                <w:rFonts w:ascii="Maiandra GD" w:cs="Maiandra GD" w:hAnsi="Maiandra GD" w:eastAsia="Maiandra GD"/>
                <w:b w:val="0"/>
                <w:b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ä</w:t>
            </w:r>
            <w:r>
              <w:rPr>
                <w:rFonts w:ascii="Maiandra GD" w:cs="Maiandra GD" w:hAnsi="Maiandra GD" w:eastAsia="Maiandra GD"/>
                <w:b w:val="0"/>
                <w:bCs w:val="0"/>
                <w:outline w:val="0"/>
                <w:color w:val="17365d"/>
                <w:sz w:val="18"/>
                <w:szCs w:val="18"/>
                <w:u w:color="17365d"/>
                <w:shd w:val="nil" w:color="auto" w:fill="auto"/>
                <w:rtl w:val="0"/>
                <w:lang w:val="de-DE"/>
                <w14:textFill>
                  <w14:solidFill>
                    <w14:srgbClr w14:val="17365D"/>
                  </w14:solidFill>
                </w14:textFill>
              </w:rPr>
              <w:t>ndigt. Es besteht kein Rechtsanspruch.</w:t>
            </w:r>
          </w:p>
        </w:tc>
      </w:tr>
    </w:tbl>
    <w:p>
      <w:pPr>
        <w:pStyle w:val="Standard"/>
        <w:widowControl w:val="0"/>
        <w:spacing w:before="100" w:after="100" w:line="240" w:lineRule="auto"/>
        <w:ind w:left="20" w:hanging="20"/>
        <w:jc w:val="center"/>
        <w:outlineLvl w:val="0"/>
      </w:pPr>
      <w:r>
        <w:rPr>
          <w:rFonts w:ascii="Arial" w:cs="Arial" w:hAnsi="Arial" w:eastAsia="Arial"/>
          <w:b w:val="1"/>
          <w:bCs w:val="1"/>
          <w:outline w:val="0"/>
          <w:color w:val="548dd4"/>
          <w:kern w:val="36"/>
          <w:sz w:val="60"/>
          <w:szCs w:val="60"/>
          <w:u w:color="548dd4"/>
          <w14:textFill>
            <w14:solidFill>
              <w14:srgbClr w14:val="548DD4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426" w:right="1274" w:bottom="426" w:left="12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Kalinga">
    <w:charset w:val="00"/>
    <w:family w:val="roman"/>
    <w:pitch w:val="default"/>
  </w:font>
  <w:font w:name="Castellar">
    <w:charset w:val="00"/>
    <w:family w:val="roman"/>
    <w:pitch w:val="default"/>
  </w:font>
  <w:font w:name="Maiandra GD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Kalinga" w:cs="Kalinga" w:hAnsi="Kalinga" w:eastAsia="Kaling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hd w:val="nil" w:color="auto" w:fill="auto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